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088" w14:textId="2999867C" w:rsidR="002F0A94" w:rsidRDefault="00B017E3" w:rsidP="002F0A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об использовании бюджетных средств, выделенных на содержание </w:t>
      </w:r>
    </w:p>
    <w:p w14:paraId="742CD6F1" w14:textId="2EF0D62D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Контрольно-счетной </w:t>
      </w:r>
      <w:r w:rsidR="004C799D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C799D">
        <w:rPr>
          <w:rFonts w:ascii="Times New Roman" w:eastAsia="Times New Roman" w:hAnsi="Times New Roman" w:cs="Times New Roman"/>
          <w:b/>
          <w:bCs/>
          <w:sz w:val="26"/>
          <w:szCs w:val="26"/>
        </w:rPr>
        <w:t>Яковлевского</w:t>
      </w: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14:paraId="773EC38C" w14:textId="77777777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в 2022 году</w:t>
      </w:r>
    </w:p>
    <w:p w14:paraId="3DE0D68F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93F9CC" w14:textId="6D9D20AF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30979564"/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Решением Совета депутатов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Яковлевского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 2021 года №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 бюджете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Яковлевского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на 2022 год и на плановый период 2023 и 2024 годов»</w:t>
      </w:r>
      <w:bookmarkEnd w:id="0"/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Решением Совета депутатов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Яковлевского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 202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№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</w:t>
      </w:r>
      <w:r w:rsidR="002F0A94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внесении изменений и дополнений в решение Совета депутатов Яковлевского городского округа от 28.</w:t>
      </w:r>
      <w:r w:rsidR="006040D4">
        <w:rPr>
          <w:rFonts w:ascii="Times New Roman" w:eastAsia="Times New Roman" w:hAnsi="Times New Roman" w:cs="Times New Roman"/>
          <w:bCs/>
          <w:sz w:val="26"/>
          <w:szCs w:val="26"/>
        </w:rPr>
        <w:t>12.2021 г. № 2 «О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бюджете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Яковлевского</w:t>
      </w:r>
      <w:r w:rsidR="004C799D"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на 2022 год и на плановый период 2023 и 2024 годов»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расходы на содержание Контрольно-счетной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комиссии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Яковлевского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утверждены в сумме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3 255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</w:t>
      </w:r>
    </w:p>
    <w:p w14:paraId="48E2FCBF" w14:textId="7D236EB6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Фактически расходы за отчетный период составили 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3 2</w:t>
      </w:r>
      <w:r w:rsidR="00DD697F"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,2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или </w:t>
      </w:r>
      <w:r w:rsidR="00DD697F">
        <w:rPr>
          <w:rFonts w:ascii="Times New Roman" w:eastAsia="Times New Roman" w:hAnsi="Times New Roman" w:cs="Times New Roman"/>
          <w:bCs/>
          <w:sz w:val="26"/>
          <w:szCs w:val="26"/>
        </w:rPr>
        <w:t>98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D697F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4C7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% от утвержденных средств.</w:t>
      </w:r>
    </w:p>
    <w:p w14:paraId="47070C1E" w14:textId="16E02848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В общей сумме произведенных расходов, расходы на оплату труда </w:t>
      </w:r>
      <w:r w:rsidR="006040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с начислениями страховых взносов во внебюджетные фонды составили </w:t>
      </w:r>
      <w:r w:rsidR="006040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944FE5">
        <w:rPr>
          <w:rFonts w:ascii="Times New Roman" w:eastAsia="Times New Roman" w:hAnsi="Times New Roman" w:cs="Times New Roman"/>
          <w:bCs/>
          <w:sz w:val="26"/>
          <w:szCs w:val="26"/>
        </w:rPr>
        <w:t>3 058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44FE5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DA16C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944FE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44FE5">
        <w:rPr>
          <w:rFonts w:ascii="Times New Roman" w:eastAsia="Times New Roman" w:hAnsi="Times New Roman" w:cs="Times New Roman"/>
          <w:bCs/>
          <w:sz w:val="26"/>
          <w:szCs w:val="26"/>
        </w:rPr>
        <w:t xml:space="preserve">1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%, прочие расходы (приобрет</w:t>
      </w:r>
      <w:r w:rsidR="00DA16C6">
        <w:rPr>
          <w:rFonts w:ascii="Times New Roman" w:eastAsia="Times New Roman" w:hAnsi="Times New Roman" w:cs="Times New Roman"/>
          <w:bCs/>
          <w:sz w:val="26"/>
          <w:szCs w:val="26"/>
        </w:rPr>
        <w:t>ение материальных запасов</w:t>
      </w:r>
      <w:r w:rsidR="00944FE5">
        <w:rPr>
          <w:rFonts w:ascii="Times New Roman" w:eastAsia="Times New Roman" w:hAnsi="Times New Roman" w:cs="Times New Roman"/>
          <w:bCs/>
          <w:sz w:val="26"/>
          <w:szCs w:val="26"/>
        </w:rPr>
        <w:t>, аттестация рабочих мест, услуги по медицинскому осмотру работников, подготовка кадров, охрана труда</w:t>
      </w:r>
      <w:r w:rsidR="00DA16C6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другие 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расходы) – </w:t>
      </w:r>
      <w:r w:rsidR="005E68CA">
        <w:rPr>
          <w:rFonts w:ascii="Times New Roman" w:eastAsia="Times New Roman" w:hAnsi="Times New Roman" w:cs="Times New Roman"/>
          <w:bCs/>
          <w:sz w:val="26"/>
          <w:szCs w:val="26"/>
        </w:rPr>
        <w:t>159,6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5E68CA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4,9 %</w:t>
      </w:r>
      <w:r w:rsidRPr="00B017E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468C7D7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2C7875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B439A8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01097B"/>
    <w:rsid w:val="00033080"/>
    <w:rsid w:val="000B7F26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2F0A94"/>
    <w:rsid w:val="003435D5"/>
    <w:rsid w:val="003F264F"/>
    <w:rsid w:val="004B3CDA"/>
    <w:rsid w:val="004C799D"/>
    <w:rsid w:val="004F67FB"/>
    <w:rsid w:val="00546579"/>
    <w:rsid w:val="005E68CA"/>
    <w:rsid w:val="006040D4"/>
    <w:rsid w:val="00633C92"/>
    <w:rsid w:val="007373DF"/>
    <w:rsid w:val="007B5C84"/>
    <w:rsid w:val="007D272C"/>
    <w:rsid w:val="00831000"/>
    <w:rsid w:val="00944FE5"/>
    <w:rsid w:val="00976D48"/>
    <w:rsid w:val="00A5619E"/>
    <w:rsid w:val="00B017E3"/>
    <w:rsid w:val="00B439A8"/>
    <w:rsid w:val="00B56731"/>
    <w:rsid w:val="00B91EF0"/>
    <w:rsid w:val="00BD2472"/>
    <w:rsid w:val="00BD75D6"/>
    <w:rsid w:val="00C50B74"/>
    <w:rsid w:val="00C65F69"/>
    <w:rsid w:val="00C72AF5"/>
    <w:rsid w:val="00C8476A"/>
    <w:rsid w:val="00CF625A"/>
    <w:rsid w:val="00D12C72"/>
    <w:rsid w:val="00D45DF3"/>
    <w:rsid w:val="00D72FB5"/>
    <w:rsid w:val="00DA16C6"/>
    <w:rsid w:val="00DC0940"/>
    <w:rsid w:val="00DD11C7"/>
    <w:rsid w:val="00DD697F"/>
    <w:rsid w:val="00E140A6"/>
    <w:rsid w:val="00E14810"/>
    <w:rsid w:val="00E76E44"/>
    <w:rsid w:val="00ED49B3"/>
    <w:rsid w:val="00EE52CB"/>
    <w:rsid w:val="00F92357"/>
    <w:rsid w:val="00FA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315"/>
  <w15:docId w15:val="{F708A289-B9C0-4730-882D-B11D31D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2023-01-24T12:46:00Z</cp:lastPrinted>
  <dcterms:created xsi:type="dcterms:W3CDTF">2023-04-17T10:40:00Z</dcterms:created>
  <dcterms:modified xsi:type="dcterms:W3CDTF">2023-04-17T10:40:00Z</dcterms:modified>
</cp:coreProperties>
</file>