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"/>
        <w:gridCol w:w="28"/>
        <w:gridCol w:w="171"/>
        <w:gridCol w:w="12"/>
        <w:gridCol w:w="186"/>
        <w:gridCol w:w="198"/>
        <w:gridCol w:w="200"/>
        <w:gridCol w:w="28"/>
        <w:gridCol w:w="198"/>
        <w:gridCol w:w="992"/>
        <w:gridCol w:w="56"/>
        <w:gridCol w:w="114"/>
        <w:gridCol w:w="136"/>
        <w:gridCol w:w="76"/>
        <w:gridCol w:w="538"/>
        <w:gridCol w:w="117"/>
        <w:gridCol w:w="54"/>
        <w:gridCol w:w="340"/>
        <w:gridCol w:w="28"/>
        <w:gridCol w:w="341"/>
        <w:gridCol w:w="227"/>
        <w:gridCol w:w="170"/>
        <w:gridCol w:w="226"/>
        <w:gridCol w:w="370"/>
        <w:gridCol w:w="566"/>
        <w:gridCol w:w="312"/>
        <w:gridCol w:w="29"/>
        <w:gridCol w:w="84"/>
        <w:gridCol w:w="29"/>
        <w:gridCol w:w="650"/>
        <w:gridCol w:w="3120"/>
        <w:gridCol w:w="84"/>
        <w:gridCol w:w="172"/>
      </w:tblGrid>
      <w:tr w:rsidR="00000000" w14:paraId="5591AB49" w14:textId="77777777">
        <w:tc>
          <w:tcPr>
            <w:tcW w:w="9979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13378FBB" w14:textId="77777777" w:rsidR="00000000" w:rsidRDefault="00000000">
            <w:pPr>
              <w:spacing w:before="20" w:after="20"/>
              <w:ind w:left="113"/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b/>
                <w:bCs/>
                <w:sz w:val="26"/>
                <w:szCs w:val="26"/>
              </w:rPr>
              <w:t xml:space="preserve"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 </w:t>
            </w:r>
          </w:p>
        </w:tc>
      </w:tr>
      <w:tr w:rsidR="00000000" w14:paraId="4AB53BF4" w14:textId="77777777">
        <w:tc>
          <w:tcPr>
            <w:tcW w:w="9979" w:type="dxa"/>
            <w:gridSpan w:val="3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064EBC1" w14:textId="77777777" w:rsidR="00000000" w:rsidRDefault="00000000">
            <w:pPr>
              <w:spacing w:before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</w:tc>
      </w:tr>
      <w:tr w:rsidR="00000000" w14:paraId="6B77EC2E" w14:textId="77777777">
        <w:tc>
          <w:tcPr>
            <w:tcW w:w="3571" w:type="dxa"/>
            <w:gridSpan w:val="18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5C9EE9D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ED3B0E3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Белгородская область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A35C29E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,</w:t>
            </w:r>
          </w:p>
        </w:tc>
      </w:tr>
      <w:tr w:rsidR="00000000" w14:paraId="4BA9BF92" w14:textId="77777777">
        <w:tc>
          <w:tcPr>
            <w:tcW w:w="3231" w:type="dxa"/>
            <w:gridSpan w:val="17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2AC972B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2305391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Яковлевский муниципальный округ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302C0C2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,</w:t>
            </w:r>
          </w:p>
        </w:tc>
      </w:tr>
      <w:tr w:rsidR="00000000" w14:paraId="62B322F3" w14:textId="77777777">
        <w:tc>
          <w:tcPr>
            <w:tcW w:w="2154" w:type="dxa"/>
            <w:gridSpan w:val="10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14:paraId="4A272FDC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1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C63F35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 </w:t>
            </w: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 TimesNewRoman" w:hAnsi=" TimesNewRoman" w:cs=" TimesNewRoman"/>
                <w:sz w:val="24"/>
                <w:szCs w:val="24"/>
              </w:rPr>
              <w:t xml:space="preserve">х. Сырцево; х. Дуброва,  п. Яковлево, с. Непхаево, с. Гостищево, 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  <w:t>с. Волобуевка, с. Чурсино, с. Клейменово, с. Сажное, Терновская территория, СОСН «Черемуха»; Терновская территория, СОСН «Связист-2»; Терновская территория, СОСН «Урожай»; Терновская территория, СОСН «Березка»; Терновская территория, СОСН «Проектировщик»; Терновская территория, СОСН «Надежда»;  Терновская территория, СОСН «Ягодка»; Терновская территория, СОСН «Химик»; Терновская территория, СОСН «Автодорожник-1»; Терновская территория, СОСН «Автодорожник-2»; Терновская территория, СОСН «Мелиоратор» ; Терновская территория, СОСН «Рыбовод»; Терновская территория СОСН «Сокол»; Терновская территория, СОСН «Нива»; Терновская территория, СОСН «Апельсиновая Роща»; Терновская территория, СОСН «Консервщик»;</w:t>
            </w:r>
          </w:p>
          <w:p w14:paraId="017C654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Терновская территория, СОСН «Ветеран»;  Терновская территория, СОСН «Спектр»; Терновская территория, СОСН «Белогорье».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C46C9A9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,</w:t>
            </w:r>
          </w:p>
        </w:tc>
      </w:tr>
      <w:tr w:rsidR="00000000" w14:paraId="68FE2466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D509F5B" w14:textId="77777777" w:rsidR="00000000" w:rsidRDefault="00000000">
            <w:pPr>
              <w:spacing w:before="40"/>
              <w:ind w:left="170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№ кадастрового квартала (нескольких смежных кадастровых кварталов: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</w:r>
          </w:p>
        </w:tc>
      </w:tr>
      <w:tr w:rsidR="00000000" w14:paraId="2BD880F6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8C73BB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E49B897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31:10:0301002 – х. Сырцево; </w:t>
            </w:r>
          </w:p>
          <w:p w14:paraId="3D3B30D4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31:10:0301004 - х. Дуброва;</w:t>
            </w:r>
          </w:p>
          <w:p w14:paraId="22CD02C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31:10:0402018 - п. Яковлево;</w:t>
            </w:r>
          </w:p>
          <w:p w14:paraId="2DF0EE0E" w14:textId="77777777" w:rsidR="00000000" w:rsidRDefault="00000000">
            <w:pPr>
              <w:rPr>
                <w:rFonts w:ascii=" TimesNewRoman" w:hAnsi=" TimesNewRoman" w:cs=" TimesNewRoman"/>
                <w:sz w:val="22"/>
                <w:szCs w:val="22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31:10:0506002 - с. Непхаево; </w:t>
            </w:r>
          </w:p>
          <w:p w14:paraId="0EE94D6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31:10:0608007, 31:10:0608008 - с. Гостищево</w:t>
            </w:r>
          </w:p>
          <w:p w14:paraId="274C2D3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31:10:0702002 - с. Волобуевка;</w:t>
            </w:r>
          </w:p>
          <w:p w14:paraId="30701A1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31:10:0705002 - с. Чурсино;</w:t>
            </w:r>
          </w:p>
          <w:p w14:paraId="57A575D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31:10:0705004 - с. Клейменово </w:t>
            </w:r>
          </w:p>
          <w:p w14:paraId="01A592C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31:10:0706004 - с. Сажное</w:t>
            </w:r>
          </w:p>
          <w:p w14:paraId="47FC39C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31:10:0902004,31:10:0902008 - Терновская территория, СОСН «Черемуха»;</w:t>
            </w:r>
          </w:p>
          <w:p w14:paraId="32405EB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31:10:0902006 - Терновская территория, СОСН «Связист-2»;</w:t>
            </w:r>
          </w:p>
          <w:p w14:paraId="6A7E108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31:10:0902009 - Терновская территория, СОСН «Урожай»;</w:t>
            </w:r>
          </w:p>
          <w:p w14:paraId="014D15E4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31:10:0902010 - Терновская территория, СОСН «Березка»;</w:t>
            </w:r>
          </w:p>
          <w:p w14:paraId="054D6F3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31:10:0902016 - Терновская территория, СОСН «Проектировщик»;</w:t>
            </w:r>
          </w:p>
          <w:p w14:paraId="06AFA0D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31:10:0905015 - Терновская территория, СОСН «Надежда»;</w:t>
            </w:r>
          </w:p>
          <w:p w14:paraId="1AB9341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31:10:0905017 - Терновская территория, СОСН «Ягодка»;</w:t>
            </w:r>
          </w:p>
          <w:p w14:paraId="4E115AB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31:10:0907003 - -Терновская территория, СОСН «Химик»;</w:t>
            </w:r>
          </w:p>
          <w:p w14:paraId="0AD104A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31:10:0907004 - Терновская территория, СОСН «Автодорожник-1»;</w:t>
            </w:r>
          </w:p>
          <w:p w14:paraId="0FAC580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31:10:0907005 - Терновская территория, СОСН «Автодорожник-2»; </w:t>
            </w:r>
          </w:p>
          <w:p w14:paraId="61B9EAD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31:10:0907007 - Терновская территория, СОСН «Мелиоратор» ;</w:t>
            </w:r>
          </w:p>
          <w:p w14:paraId="347251C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31:10:0907008 - Терновская территория, СОСН «Рыбовод»;</w:t>
            </w:r>
          </w:p>
          <w:p w14:paraId="20B92BA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31:10:0907009 - Терновская территория СОСН «Сокол»;</w:t>
            </w:r>
          </w:p>
          <w:p w14:paraId="7ACD252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31:10:0907010 - Терновская территория, СОСН «Нива»;</w:t>
            </w:r>
          </w:p>
          <w:p w14:paraId="2B17F1F6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31:10:0908001, 31:10:0908002 - Терновская территория, СОСН «Апельсиновая Роща»;</w:t>
            </w:r>
          </w:p>
          <w:p w14:paraId="50AA3046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31:10:0908007 - Терновская территория, СОСН «Консервщик»;</w:t>
            </w:r>
          </w:p>
          <w:p w14:paraId="2C0AD954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 xml:space="preserve">31:10:0908013, 31:10:0908014, 31:10:0908015 - Терновская территория, СОСН «Ветеран»; </w:t>
            </w:r>
          </w:p>
          <w:p w14:paraId="37403492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31:10:0908017 - Терновская территория, СОСН «Спектр»;</w:t>
            </w:r>
          </w:p>
          <w:p w14:paraId="352DA2B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lastRenderedPageBreak/>
              <w:t>31:10:0908018 - Терновская территория, СОСН «Белогорье».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2C788D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4A65A418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BD81856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C2A7336" w14:textId="77777777" w:rsidR="00000000" w:rsidRDefault="00000000"/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3929B89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75FBC36F" w14:textId="77777777">
        <w:trPr>
          <w:trHeight w:val="480"/>
        </w:trPr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85517F1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  <w:tc>
          <w:tcPr>
            <w:tcW w:w="9638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33844F9E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(Иные сведения, позволяющие определить местоположение территории, на которой выполняются комплексные кадастровые работ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75EF3CC8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</w:tr>
      <w:tr w:rsidR="00000000" w14:paraId="55C2ADC2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685600D" w14:textId="77777777" w:rsidR="00000000" w:rsidRDefault="00000000">
            <w:pPr>
              <w:spacing w:after="20"/>
              <w:ind w:left="170"/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color w:val="2C2D2E"/>
                <w:sz w:val="24"/>
                <w:szCs w:val="24"/>
                <w:highlight w:val="white"/>
              </w:rPr>
              <w:t>в соответствии с дополнительным соглашением № 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</w:rPr>
              <w:t>321-20-2026-006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  <w:highlight w:val="white"/>
              </w:rPr>
              <w:t>/3 от 26.06.2026 г., к соглашению № 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</w:rPr>
              <w:t>321-20-2026-006</w:t>
            </w:r>
            <w:r>
              <w:rPr>
                <w:rFonts w:ascii=" TimesNewRoman" w:hAnsi=" TimesNewRoman" w:cs=" TimesNewRoman"/>
                <w:color w:val="2C2D2E"/>
                <w:sz w:val="24"/>
                <w:szCs w:val="24"/>
                <w:highlight w:val="white"/>
              </w:rPr>
              <w:t> от 30.01.2026 г.</w:t>
            </w:r>
          </w:p>
        </w:tc>
      </w:tr>
      <w:tr w:rsidR="00000000" w14:paraId="58EAF830" w14:textId="77777777">
        <w:trPr>
          <w:trHeight w:val="832"/>
        </w:trPr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890DFEB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</w:tc>
      </w:tr>
      <w:tr w:rsidR="00000000" w14:paraId="5026E4C7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9401DA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BBE962A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309070, Белгородская область, Яковлевский муниципальный округ, г. Строитель, ул. Ленина, 16 (здание администрации, каб. №22)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993A4D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2C0131DF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7F2393FC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  <w:tc>
          <w:tcPr>
            <w:tcW w:w="9638" w:type="dxa"/>
            <w:gridSpan w:val="30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12F127C1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488EDEAB" w14:textId="77777777" w:rsidR="00000000" w:rsidRDefault="00000000">
            <w:pPr>
              <w:rPr>
                <w:rFonts w:ascii=" TimesNewRoman" w:hAnsi=" TimesNewRoman" w:cs=" TimesNewRoman"/>
              </w:rPr>
            </w:pPr>
          </w:p>
        </w:tc>
      </w:tr>
      <w:tr w:rsidR="00000000" w14:paraId="51961EE4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4E2F321" w14:textId="77777777" w:rsidR="00000000" w:rsidRDefault="00000000">
            <w:pPr>
              <w:ind w:left="170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или на официальных сайтах в информационно-телекоммуникационной сети «Интернет»: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</w:r>
          </w:p>
        </w:tc>
      </w:tr>
      <w:tr w:rsidR="00000000" w14:paraId="32F7F7E4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72BEBD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5671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B0471B9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Администрация Яковлевского муниципального округа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48BAA6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D146C2F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</w:rPr>
              <w:t>https://yakovgo.gosuslugi.ru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3872735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;</w:t>
            </w:r>
          </w:p>
        </w:tc>
      </w:tr>
      <w:tr w:rsidR="00000000" w14:paraId="25B3E480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6DEDC549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5671" w:type="dxa"/>
            <w:gridSpan w:val="2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55B66B18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52374F02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3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2EDEF105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9D118DF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</w:tr>
      <w:tr w:rsidR="00000000" w14:paraId="53D7309B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151D2E7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5671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B149793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</w:rPr>
              <w:t>Министерство имущественных и земельных отношений Белгородской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007A9F6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1101337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</w:rPr>
              <w:t>https://mizo.belregion.ru/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0BDFE72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;</w:t>
            </w:r>
          </w:p>
        </w:tc>
      </w:tr>
      <w:tr w:rsidR="00000000" w14:paraId="46EFCB5D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0170984F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5671" w:type="dxa"/>
            <w:gridSpan w:val="2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578FB4B0" w14:textId="77777777" w:rsidR="00000000" w:rsidRDefault="00000000">
            <w:pPr>
              <w:ind w:left="57"/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3F13A14D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3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6F1FD259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32D59632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</w:tr>
      <w:tr w:rsidR="00000000" w14:paraId="2F6E789D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859886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5671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DD29430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Управление Федеральной службы государственной регистрации, кадастра и картографии по Белгородской области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28BB4E7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377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4A7D5FD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https://rosreestr.ru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5C91D1C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.</w:t>
            </w:r>
          </w:p>
        </w:tc>
      </w:tr>
      <w:tr w:rsidR="00000000" w14:paraId="3D888B13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14:paraId="3C15F6C7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5671" w:type="dxa"/>
            <w:gridSpan w:val="2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31A8FEAB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3B3EBFD0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  <w:tc>
          <w:tcPr>
            <w:tcW w:w="377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</w:tcPr>
          <w:p w14:paraId="7151524C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i/>
                <w:iCs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57CF0F3D" w14:textId="77777777" w:rsidR="00000000" w:rsidRDefault="00000000">
            <w:pPr>
              <w:rPr>
                <w:rFonts w:ascii=" TimesNewRoman" w:hAnsi=" TimesNewRoman" w:cs=" TimesNewRoman"/>
                <w:i/>
                <w:iCs/>
              </w:rPr>
            </w:pPr>
          </w:p>
        </w:tc>
      </w:tr>
      <w:tr w:rsidR="00000000" w14:paraId="181A37D4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A4C31AB" w14:textId="77777777" w:rsidR="00000000" w:rsidRDefault="00000000">
            <w:pPr>
              <w:spacing w:before="24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>
              <w:rPr>
                <w:rFonts w:ascii=" TimesNewRoman" w:hAnsi=" TimesNewRoman" w:cs=" TimesNewRoman"/>
                <w:sz w:val="24"/>
                <w:szCs w:val="24"/>
              </w:rPr>
              <w:br/>
            </w:r>
          </w:p>
        </w:tc>
      </w:tr>
      <w:tr w:rsidR="00000000" w14:paraId="2A073B33" w14:textId="77777777">
        <w:tc>
          <w:tcPr>
            <w:tcW w:w="169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0DC772A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9638" w:type="dxa"/>
            <w:gridSpan w:val="30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4D4541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31:10:0301002 – х. Сырцево; </w:t>
            </w:r>
          </w:p>
          <w:p w14:paraId="40AB8572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 31:10:0301004 - х. Дуброва;</w:t>
            </w:r>
          </w:p>
          <w:p w14:paraId="0F2B470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31:10:0402018 - п. Яковлево;</w:t>
            </w:r>
          </w:p>
          <w:p w14:paraId="0A4F83A6" w14:textId="77777777" w:rsidR="00000000" w:rsidRDefault="00000000">
            <w:pPr>
              <w:rPr>
                <w:rFonts w:ascii=" TimesNewRoman" w:hAnsi=" TimesNewRoman" w:cs=" TimesNewRoman"/>
                <w:sz w:val="22"/>
                <w:szCs w:val="22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31:10:0506002 - с. Непхаево; </w:t>
            </w:r>
          </w:p>
          <w:p w14:paraId="277A3712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31:10:0608007, 31:10:0608008 - с. Гостищево</w:t>
            </w:r>
          </w:p>
          <w:p w14:paraId="169F771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31:10:0702002 - с. Волобуевка;</w:t>
            </w:r>
          </w:p>
          <w:p w14:paraId="7EA9A1F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31:10:0705002 - с. Чурсино;</w:t>
            </w:r>
          </w:p>
          <w:p w14:paraId="4CB7B2C2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31:10:0705004 - с. Клейменово </w:t>
            </w:r>
          </w:p>
          <w:p w14:paraId="3E51AC7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31:10:0706004 - с. Сажное</w:t>
            </w:r>
          </w:p>
          <w:p w14:paraId="5E534CD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31:10:0902004,31:10:0902008 - Терновская территория, СОСН «Черемуха»;</w:t>
            </w:r>
          </w:p>
          <w:p w14:paraId="3CB6CF1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31:10:0902006 - Терновская территория, СОСН «Связист-2»;</w:t>
            </w:r>
          </w:p>
          <w:p w14:paraId="4C342F33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 31:10:0902009 - Терновская территория, СОСН «Урожай»;</w:t>
            </w:r>
          </w:p>
          <w:p w14:paraId="0903A30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31:10:0902010 - Терновская территория, СОСН «Березка»;</w:t>
            </w:r>
          </w:p>
          <w:p w14:paraId="6B92F64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31:10:0902016 - Терновская территория, СОСН «Проектировщик»;</w:t>
            </w:r>
          </w:p>
          <w:p w14:paraId="7FFFB3DF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31:10:0905015 - Терновская территория, СОСН «Надежда»;</w:t>
            </w:r>
          </w:p>
          <w:p w14:paraId="0FA4725E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31:10:0905017 - Терновская территория, СОСН «Ягодка»;</w:t>
            </w:r>
          </w:p>
          <w:p w14:paraId="32C4397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31:10:0907003 - -Терновская территория, СОСН «Химик»;</w:t>
            </w:r>
          </w:p>
          <w:p w14:paraId="2CDD88B6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31:10:0907004 - Терновская территория, СОСН «Автодорожник-1»;</w:t>
            </w:r>
          </w:p>
          <w:p w14:paraId="49D278F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31:10:0907005 - Терновская территория, СОСН «Автодорожник-2»; </w:t>
            </w:r>
          </w:p>
          <w:p w14:paraId="2A77AD8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31:10:0907007 - Терновская территория, СОСН «Мелиоратор» ;</w:t>
            </w:r>
          </w:p>
          <w:p w14:paraId="4C49731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31:10:0907008 - Терновская территория, СОСН «Рыбовод»;</w:t>
            </w:r>
          </w:p>
          <w:p w14:paraId="38D1A2D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31:10:0907009 - Терновская территория СОСН «Сокол»;</w:t>
            </w:r>
          </w:p>
          <w:p w14:paraId="5D609EE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31:10:0907010 - Терновская территория, СОСН «Нива»;</w:t>
            </w:r>
          </w:p>
          <w:p w14:paraId="5EBD798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31:10:0908001, 31:10:0908002 - Терновская территория, СОСН «Апельсиновая Роща»;</w:t>
            </w:r>
          </w:p>
          <w:p w14:paraId="25EC404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31:10:0908007 - Терновская территория, СОСН «Консервщик»;</w:t>
            </w:r>
          </w:p>
          <w:p w14:paraId="736AD6E1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lastRenderedPageBreak/>
              <w:t xml:space="preserve">31:10:0908013, 31:10:0908014, 31:10:0908015 - Терновская территория, СОСН «Ветеран»; </w:t>
            </w:r>
          </w:p>
          <w:p w14:paraId="64C275F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31:10:0908017 - Терновская территория, СОСН «Спектр»;</w:t>
            </w:r>
          </w:p>
          <w:p w14:paraId="1333704D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31:10:0908018 - Терновская территория, СОСН «Белогорье».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767F3F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48F95FCE" w14:textId="77777777">
        <w:trPr>
          <w:trHeight w:val="566"/>
        </w:trPr>
        <w:tc>
          <w:tcPr>
            <w:tcW w:w="2460" w:type="dxa"/>
            <w:gridSpan w:val="13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276DFA7" w14:textId="77777777" w:rsidR="00000000" w:rsidRDefault="00000000">
            <w:pPr>
              <w:ind w:left="170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состоится по адресу:</w:t>
            </w:r>
          </w:p>
        </w:tc>
        <w:tc>
          <w:tcPr>
            <w:tcW w:w="7347" w:type="dxa"/>
            <w:gridSpan w:val="19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56EF87C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 xml:space="preserve">309070, Белгородская область, Яковлевский муниципальный округ, </w:t>
            </w:r>
          </w:p>
          <w:p w14:paraId="1D3F9FC4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г. Строитель, ул. Ленина, 16</w:t>
            </w:r>
          </w:p>
        </w:tc>
        <w:tc>
          <w:tcPr>
            <w:tcW w:w="172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CE0D934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</w:tr>
      <w:tr w:rsidR="00000000" w14:paraId="7D9942AF" w14:textId="77777777">
        <w:tc>
          <w:tcPr>
            <w:tcW w:w="141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1DD395B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19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EEE1187" w14:textId="77777777" w:rsidR="00000000" w:rsidRDefault="00000000">
            <w:pPr>
              <w:jc w:val="right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«</w:t>
            </w:r>
          </w:p>
        </w:tc>
        <w:tc>
          <w:tcPr>
            <w:tcW w:w="39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4E234E18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11</w:t>
            </w:r>
          </w:p>
        </w:tc>
        <w:tc>
          <w:tcPr>
            <w:tcW w:w="22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B77D7B2" w14:textId="77777777" w:rsidR="00000000" w:rsidRDefault="00000000">
            <w:pPr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»</w:t>
            </w:r>
          </w:p>
        </w:tc>
        <w:tc>
          <w:tcPr>
            <w:tcW w:w="124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F9A8D7E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августа</w:t>
            </w:r>
          </w:p>
        </w:tc>
        <w:tc>
          <w:tcPr>
            <w:tcW w:w="11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7332610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</w:rPr>
            </w:pPr>
          </w:p>
        </w:tc>
        <w:tc>
          <w:tcPr>
            <w:tcW w:w="736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048276E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2026</w:t>
            </w:r>
          </w:p>
        </w:tc>
        <w:tc>
          <w:tcPr>
            <w:tcW w:w="539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B1D64DA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1B2DA63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09</w:t>
            </w:r>
          </w:p>
        </w:tc>
        <w:tc>
          <w:tcPr>
            <w:tcW w:w="766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1570BD9E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часов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21270BF9" w14:textId="77777777" w:rsidR="00000000" w:rsidRDefault="00000000">
            <w:pPr>
              <w:jc w:val="center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00</w:t>
            </w:r>
          </w:p>
        </w:tc>
        <w:tc>
          <w:tcPr>
            <w:tcW w:w="4480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203246C" w14:textId="77777777" w:rsidR="00000000" w:rsidRDefault="00000000">
            <w:pPr>
              <w:ind w:left="57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минут.</w:t>
            </w:r>
          </w:p>
        </w:tc>
      </w:tr>
      <w:tr w:rsidR="00000000" w14:paraId="4BC6ECDA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BA032B9" w14:textId="77777777" w:rsidR="00000000" w:rsidRDefault="00000000">
            <w:pPr>
              <w:spacing w:before="20" w:after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000000" w14:paraId="29E39D69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9793499" w14:textId="77777777" w:rsidR="00000000" w:rsidRDefault="00000000">
            <w:pPr>
              <w:spacing w:before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000000" w14:paraId="7547B76B" w14:textId="77777777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C1A9818" w14:textId="77777777" w:rsidR="00000000" w:rsidRDefault="00000000">
            <w:pPr>
              <w:ind w:left="170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с</w:t>
            </w:r>
          </w:p>
        </w:tc>
        <w:tc>
          <w:tcPr>
            <w:tcW w:w="1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349871E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«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6D15ECA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17</w:t>
            </w:r>
          </w:p>
        </w:tc>
        <w:tc>
          <w:tcPr>
            <w:tcW w:w="2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92E63DE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63BA187C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июля</w:t>
            </w:r>
          </w:p>
        </w:tc>
        <w:tc>
          <w:tcPr>
            <w:tcW w:w="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54A28E8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91040A5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76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3F8CD73A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929AB62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10</w:t>
            </w:r>
          </w:p>
        </w:tc>
        <w:tc>
          <w:tcPr>
            <w:tcW w:w="2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EA083E0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1EF007D6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9696019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A98AA99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DD591D1" w14:textId="77777777" w:rsidR="00000000" w:rsidRDefault="00000000">
            <w:pPr>
              <w:ind w:left="57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 и</w:t>
            </w:r>
          </w:p>
        </w:tc>
      </w:tr>
      <w:tr w:rsidR="00000000" w14:paraId="38C98DEC" w14:textId="77777777">
        <w:tc>
          <w:tcPr>
            <w:tcW w:w="352" w:type="dxa"/>
            <w:gridSpan w:val="4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B54826C" w14:textId="77777777" w:rsidR="00000000" w:rsidRDefault="00000000">
            <w:pPr>
              <w:ind w:left="170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с</w:t>
            </w:r>
          </w:p>
        </w:tc>
        <w:tc>
          <w:tcPr>
            <w:tcW w:w="1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541C617E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«</w:t>
            </w:r>
          </w:p>
        </w:tc>
        <w:tc>
          <w:tcPr>
            <w:tcW w:w="39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FD50D11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12</w:t>
            </w:r>
          </w:p>
        </w:tc>
        <w:tc>
          <w:tcPr>
            <w:tcW w:w="22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B632D68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98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6D1954B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августа</w:t>
            </w:r>
          </w:p>
        </w:tc>
        <w:tc>
          <w:tcPr>
            <w:tcW w:w="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61594605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38E01DAF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763" w:type="dxa"/>
            <w:gridSpan w:val="4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8DFA3AF" w14:textId="77777777" w:rsidR="00000000" w:rsidRDefault="00000000">
            <w:pPr>
              <w:jc w:val="right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 по 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069733A4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15</w:t>
            </w:r>
          </w:p>
        </w:tc>
        <w:tc>
          <w:tcPr>
            <w:tcW w:w="22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71A4BD7E" w14:textId="77777777" w:rsidR="00000000" w:rsidRDefault="00000000">
            <w:pPr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1248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58067D56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C03421C" w14:textId="77777777" w:rsidR="00000000" w:rsidRDefault="00000000">
            <w:pPr>
              <w:rPr>
                <w:rFonts w:ascii=" TimesNewRoman" w:hAnsi=" TimesNewRoman" w:cs=" TimesNewRoman"/>
                <w:sz w:val="24"/>
                <w:szCs w:val="24"/>
                <w:highlight w:val="white"/>
              </w:rPr>
            </w:pPr>
          </w:p>
        </w:tc>
        <w:tc>
          <w:tcPr>
            <w:tcW w:w="67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14:paraId="740BD4EE" w14:textId="77777777" w:rsidR="00000000" w:rsidRDefault="00000000">
            <w:pPr>
              <w:jc w:val="center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2026</w:t>
            </w:r>
          </w:p>
        </w:tc>
        <w:tc>
          <w:tcPr>
            <w:tcW w:w="3376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04F4A779" w14:textId="77777777" w:rsidR="00000000" w:rsidRDefault="00000000">
            <w:pPr>
              <w:ind w:left="57"/>
              <w:rPr>
                <w:rFonts w:ascii=" TimesNewRoman" w:hAnsi=" TimesNewRoman" w:cs=" TimesNewRoman"/>
                <w:highlight w:val="white"/>
              </w:rPr>
            </w:pPr>
            <w:r>
              <w:rPr>
                <w:rFonts w:ascii=" TimesNewRoman" w:hAnsi=" TimesNewRoman" w:cs=" TimesNewRoman"/>
                <w:sz w:val="24"/>
                <w:szCs w:val="24"/>
                <w:highlight w:val="white"/>
              </w:rPr>
              <w:t>г.</w:t>
            </w:r>
          </w:p>
        </w:tc>
      </w:tr>
      <w:tr w:rsidR="00000000" w14:paraId="65FA40BC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27565CB8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  <w:shd w:val="clear" w:color="auto" w:fill="FFFFFF"/>
              </w:rPr>
              <w:t>              Второе заседание согласительной комиссии по рассмотрению возражений заинтересованных лиц    состоится по адресу: Белгородская обл., Яковлевский муниципальный округ,    г. Строитель, ул. Ленина, 16)</w:t>
            </w:r>
          </w:p>
          <w:p w14:paraId="372FCB59" w14:textId="77777777" w:rsidR="00000000" w:rsidRDefault="00000000">
            <w:pPr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1"/>
                <w:szCs w:val="21"/>
                <w:shd w:val="clear" w:color="auto" w:fill="FFFFFF"/>
              </w:rPr>
              <w:t>    16 сентября 2026 года в 09 часов 00 минут.</w:t>
            </w:r>
          </w:p>
          <w:p w14:paraId="3F98DA44" w14:textId="77777777" w:rsidR="00000000" w:rsidRDefault="00000000">
            <w:pPr>
              <w:spacing w:before="2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Возражения оформляются в соответствии с частью 15 статьи 42.10 Федерального закона от 24 июля 2007 г. № 221-ФЗ «О государственном кадастре недвижимости»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000000" w14:paraId="281CDEE4" w14:textId="77777777">
        <w:tc>
          <w:tcPr>
            <w:tcW w:w="9979" w:type="dxa"/>
            <w:gridSpan w:val="3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bottom"/>
          </w:tcPr>
          <w:p w14:paraId="4C926AED" w14:textId="77777777" w:rsidR="00000000" w:rsidRDefault="00000000">
            <w:pPr>
              <w:spacing w:after="240"/>
              <w:ind w:left="170" w:firstLine="567"/>
              <w:jc w:val="both"/>
              <w:rPr>
                <w:rFonts w:ascii=" TimesNewRoman" w:hAnsi=" TimesNewRoman" w:cs=" TimesNewRoman"/>
              </w:rPr>
            </w:pPr>
            <w:r>
              <w:rPr>
                <w:rFonts w:ascii=" TimesNewRoman" w:hAnsi=" TimesNewRoman" w:cs=" TimesNewRoman"/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</w:tbl>
    <w:p w14:paraId="769F8DAB" w14:textId="77777777" w:rsidR="003C422F" w:rsidRDefault="003C422F">
      <w:pPr>
        <w:rPr>
          <w:sz w:val="24"/>
          <w:szCs w:val="24"/>
        </w:rPr>
      </w:pPr>
    </w:p>
    <w:sectPr w:rsidR="003C422F">
      <w:headerReference w:type="default" r:id="rId6"/>
      <w:footnotePr>
        <w:numRestart w:val="eachPage"/>
      </w:footnotePr>
      <w:endnotePr>
        <w:numRestart w:val="eachSect"/>
      </w:endnotePr>
      <w:type w:val="continuous"/>
      <w:pgSz w:w="11906" w:h="16838"/>
      <w:pgMar w:top="851" w:right="851" w:bottom="567" w:left="1134" w:header="397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8EB89" w14:textId="77777777" w:rsidR="003C422F" w:rsidRDefault="003C422F">
      <w:r>
        <w:rPr>
          <w:rFonts w:ascii=" LiberationSerif" w:hAnsi=" LiberationSerif" w:cs=" LiberationSerif"/>
          <w:sz w:val="24"/>
          <w:szCs w:val="24"/>
        </w:rPr>
        <w:separator/>
      </w:r>
    </w:p>
  </w:endnote>
  <w:endnote w:type="continuationSeparator" w:id="0">
    <w:p w14:paraId="18D8879D" w14:textId="77777777" w:rsidR="003C422F" w:rsidRDefault="003C422F">
      <w:r>
        <w:rPr>
          <w:rFonts w:ascii=" LiberationSerif" w:hAnsi=" LiberationSerif" w:cs=" LiberationSerif"/>
          <w:sz w:val="24"/>
          <w:szCs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 LiberationSerif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 0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 LiberationSans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 TimesNewRoman">
    <w:altName w:val="Calibri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0D5693" w14:textId="77777777" w:rsidR="003C422F" w:rsidRDefault="003C422F">
      <w:r>
        <w:rPr>
          <w:sz w:val="24"/>
          <w:szCs w:val="24"/>
        </w:rPr>
        <w:separator/>
      </w:r>
    </w:p>
  </w:footnote>
  <w:footnote w:type="continuationSeparator" w:id="0">
    <w:p w14:paraId="6F521CDD" w14:textId="77777777" w:rsidR="003C422F" w:rsidRDefault="003C422F">
      <w:r>
        <w:rPr>
          <w:rFonts w:ascii=" LiberationSerif" w:hAnsi=" LiberationSerif" w:cs=" LiberationSerif"/>
          <w:sz w:val="24"/>
          <w:szCs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244AB" w14:textId="77777777" w:rsidR="00000000" w:rsidRDefault="00000000">
    <w:pPr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numRestart w:val="eachPage"/>
    <w:footnote w:id="-1"/>
    <w:footnote w:id="0"/>
  </w:footnotePr>
  <w:endnotePr>
    <w:numRestart w:val="eachSect"/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9020A"/>
    <w:rsid w:val="00013ECE"/>
    <w:rsid w:val="00175650"/>
    <w:rsid w:val="003C422F"/>
    <w:rsid w:val="0079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C8B0B"/>
  <w14:defaultImageDpi w14:val="0"/>
  <w15:docId w15:val="{8AB539B0-DF9D-495A-907B-58C1512E7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 LiberationSerif" w:eastAsia="Times New Roman" w:hAnsi=" LiberationSerif" w:cs=" LiberationSerif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/>
    <w:lsdException w:name="caption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 0" w:hAnsi=" 0" w:cs=" 0"/>
      <w:color w:val="000000"/>
    </w:rPr>
  </w:style>
  <w:style w:type="paragraph" w:styleId="1">
    <w:name w:val="heading 1"/>
    <w:basedOn w:val="a0"/>
    <w:next w:val="a"/>
    <w:link w:val="10"/>
    <w:uiPriority w:val="99"/>
    <w:qFormat/>
    <w:pPr>
      <w:keepLines/>
      <w:spacing w:before="480"/>
      <w:contextualSpacing w:val="0"/>
      <w:outlineLvl w:val="0"/>
    </w:pPr>
    <w:rPr>
      <w:sz w:val="40"/>
      <w:szCs w:val="40"/>
    </w:rPr>
  </w:style>
  <w:style w:type="paragraph" w:styleId="2">
    <w:name w:val="heading 2"/>
    <w:basedOn w:val="a0"/>
    <w:next w:val="a"/>
    <w:link w:val="20"/>
    <w:uiPriority w:val="99"/>
    <w:qFormat/>
    <w:pPr>
      <w:keepLines/>
      <w:spacing w:before="360"/>
      <w:contextualSpacing w:val="0"/>
      <w:outlineLvl w:val="1"/>
    </w:pPr>
    <w:rPr>
      <w:sz w:val="34"/>
      <w:szCs w:val="34"/>
    </w:rPr>
  </w:style>
  <w:style w:type="paragraph" w:styleId="3">
    <w:name w:val="heading 3"/>
    <w:basedOn w:val="a0"/>
    <w:next w:val="a"/>
    <w:link w:val="30"/>
    <w:uiPriority w:val="99"/>
    <w:qFormat/>
    <w:pPr>
      <w:keepLines/>
      <w:spacing w:before="320"/>
      <w:contextualSpacing w:val="0"/>
      <w:outlineLvl w:val="2"/>
    </w:pPr>
    <w:rPr>
      <w:sz w:val="30"/>
      <w:szCs w:val="30"/>
    </w:rPr>
  </w:style>
  <w:style w:type="paragraph" w:styleId="4">
    <w:name w:val="heading 4"/>
    <w:basedOn w:val="a0"/>
    <w:next w:val="a"/>
    <w:link w:val="40"/>
    <w:uiPriority w:val="99"/>
    <w:qFormat/>
    <w:pPr>
      <w:keepLines/>
      <w:spacing w:before="320"/>
      <w:contextualSpacing w:val="0"/>
      <w:outlineLvl w:val="3"/>
    </w:pPr>
    <w:rPr>
      <w:b/>
      <w:bCs/>
      <w:sz w:val="26"/>
      <w:szCs w:val="26"/>
    </w:rPr>
  </w:style>
  <w:style w:type="paragraph" w:styleId="5">
    <w:name w:val="heading 5"/>
    <w:basedOn w:val="a0"/>
    <w:next w:val="a"/>
    <w:link w:val="50"/>
    <w:uiPriority w:val="99"/>
    <w:qFormat/>
    <w:pPr>
      <w:keepLines/>
      <w:spacing w:before="320"/>
      <w:contextualSpacing w:val="0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"/>
    <w:link w:val="60"/>
    <w:uiPriority w:val="99"/>
    <w:qFormat/>
    <w:pPr>
      <w:keepLines/>
      <w:spacing w:before="320"/>
      <w:contextualSpacing w:val="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"/>
    <w:link w:val="70"/>
    <w:uiPriority w:val="99"/>
    <w:qFormat/>
    <w:pPr>
      <w:keepLines/>
      <w:spacing w:before="320"/>
      <w:contextualSpacing w:val="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0"/>
    <w:next w:val="a"/>
    <w:link w:val="80"/>
    <w:uiPriority w:val="99"/>
    <w:qFormat/>
    <w:pPr>
      <w:keepLines/>
      <w:spacing w:before="320"/>
      <w:contextualSpacing w:val="0"/>
      <w:outlineLvl w:val="7"/>
    </w:pPr>
    <w:rPr>
      <w:i/>
      <w:iCs/>
      <w:sz w:val="22"/>
      <w:szCs w:val="22"/>
    </w:rPr>
  </w:style>
  <w:style w:type="paragraph" w:styleId="9">
    <w:name w:val="heading 9"/>
    <w:basedOn w:val="a0"/>
    <w:next w:val="a"/>
    <w:link w:val="90"/>
    <w:uiPriority w:val="99"/>
    <w:qFormat/>
    <w:pPr>
      <w:keepLines/>
      <w:spacing w:before="320"/>
      <w:contextualSpacing w:val="0"/>
      <w:outlineLvl w:val="8"/>
    </w:pPr>
    <w:rPr>
      <w:i/>
      <w:iCs/>
      <w:sz w:val="21"/>
      <w:szCs w:val="21"/>
    </w:rPr>
  </w:style>
  <w:style w:type="character" w:default="1" w:styleId="a1">
    <w:name w:val="Default Paragraph Font"/>
    <w:uiPriority w:val="99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ptos Display" w:eastAsia="Times New Roman" w:hAnsi="Aptos Display" w:cs="Times New Roman"/>
      <w:b/>
      <w:bCs/>
      <w:color w:val="000000"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Aptos Display" w:eastAsia="Times New Roman" w:hAnsi="Aptos Display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Pr>
      <w:rFonts w:ascii="Aptos Display" w:eastAsia="Times New Roman" w:hAnsi="Aptos Display" w:cs="Times New Roman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uiPriority w:val="9"/>
    <w:semiHidden/>
    <w:rPr>
      <w:rFonts w:ascii="Aptos" w:eastAsia="Times New Roman" w:hAnsi="Aptos" w:cs="Times New Roman"/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uiPriority w:val="9"/>
    <w:semiHidden/>
    <w:rPr>
      <w:rFonts w:ascii="Aptos" w:eastAsia="Times New Roman" w:hAnsi="Aptos" w:cs="Times New Roman"/>
      <w:b/>
      <w:bCs/>
      <w:i/>
      <w:iCs/>
      <w:color w:val="000000"/>
      <w:sz w:val="26"/>
      <w:szCs w:val="26"/>
    </w:rPr>
  </w:style>
  <w:style w:type="character" w:customStyle="1" w:styleId="60">
    <w:name w:val="Заголовок 6 Знак"/>
    <w:link w:val="6"/>
    <w:uiPriority w:val="9"/>
    <w:semiHidden/>
    <w:rPr>
      <w:rFonts w:ascii="Aptos" w:eastAsia="Times New Roman" w:hAnsi="Aptos" w:cs="Times New Roman"/>
      <w:b/>
      <w:bCs/>
      <w:color w:val="000000"/>
      <w:sz w:val="22"/>
      <w:szCs w:val="22"/>
    </w:rPr>
  </w:style>
  <w:style w:type="character" w:customStyle="1" w:styleId="70">
    <w:name w:val="Заголовок 7 Знак"/>
    <w:link w:val="7"/>
    <w:uiPriority w:val="9"/>
    <w:semiHidden/>
    <w:rPr>
      <w:rFonts w:ascii="Aptos" w:eastAsia="Times New Roman" w:hAnsi="Aptos" w:cs="Times New Roman"/>
      <w:color w:val="000000"/>
    </w:rPr>
  </w:style>
  <w:style w:type="character" w:customStyle="1" w:styleId="80">
    <w:name w:val="Заголовок 8 Знак"/>
    <w:link w:val="8"/>
    <w:uiPriority w:val="9"/>
    <w:semiHidden/>
    <w:rPr>
      <w:rFonts w:ascii="Aptos" w:eastAsia="Times New Roman" w:hAnsi="Aptos" w:cs="Times New Roman"/>
      <w:i/>
      <w:iCs/>
      <w:color w:val="000000"/>
    </w:rPr>
  </w:style>
  <w:style w:type="character" w:customStyle="1" w:styleId="90">
    <w:name w:val="Заголовок 9 Знак"/>
    <w:link w:val="9"/>
    <w:uiPriority w:val="9"/>
    <w:semiHidden/>
    <w:rPr>
      <w:rFonts w:ascii="Aptos Display" w:eastAsia="Times New Roman" w:hAnsi="Aptos Display" w:cs="Times New Roman"/>
      <w:color w:val="000000"/>
      <w:sz w:val="22"/>
      <w:szCs w:val="22"/>
    </w:rPr>
  </w:style>
  <w:style w:type="character" w:customStyle="1" w:styleId="Heading1Char">
    <w:name w:val="Heading 1 Char"/>
    <w:uiPriority w:val="99"/>
    <w:rPr>
      <w:rFonts w:ascii=" 0" w:hAnsi=" 0" w:cs=" 0"/>
      <w:sz w:val="40"/>
      <w:szCs w:val="40"/>
    </w:rPr>
  </w:style>
  <w:style w:type="character" w:customStyle="1" w:styleId="Heading2Char">
    <w:name w:val="Heading 2 Char"/>
    <w:uiPriority w:val="99"/>
    <w:rPr>
      <w:rFonts w:ascii=" 0" w:hAnsi=" 0" w:cs=" 0"/>
      <w:sz w:val="34"/>
      <w:szCs w:val="34"/>
    </w:rPr>
  </w:style>
  <w:style w:type="character" w:customStyle="1" w:styleId="Heading3Char">
    <w:name w:val="Heading 3 Char"/>
    <w:uiPriority w:val="99"/>
    <w:rPr>
      <w:rFonts w:ascii=" 0" w:hAnsi=" 0" w:cs=" 0"/>
      <w:sz w:val="30"/>
      <w:szCs w:val="30"/>
    </w:rPr>
  </w:style>
  <w:style w:type="character" w:customStyle="1" w:styleId="Heading4Char">
    <w:name w:val="Heading 4 Char"/>
    <w:uiPriority w:val="99"/>
    <w:rPr>
      <w:rFonts w:ascii=" 0" w:hAnsi=" 0" w:cs=" 0"/>
      <w:b/>
      <w:bCs/>
      <w:sz w:val="26"/>
      <w:szCs w:val="26"/>
    </w:rPr>
  </w:style>
  <w:style w:type="character" w:customStyle="1" w:styleId="Heading5Char">
    <w:name w:val="Heading 5 Char"/>
    <w:uiPriority w:val="99"/>
    <w:rPr>
      <w:rFonts w:ascii=" 0" w:hAnsi=" 0" w:cs=" 0"/>
      <w:b/>
      <w:bCs/>
    </w:rPr>
  </w:style>
  <w:style w:type="character" w:customStyle="1" w:styleId="Heading6Char">
    <w:name w:val="Heading 6 Char"/>
    <w:uiPriority w:val="99"/>
    <w:rPr>
      <w:rFonts w:ascii=" 0" w:hAnsi=" 0" w:cs=" 0"/>
      <w:b/>
      <w:bCs/>
      <w:sz w:val="22"/>
      <w:szCs w:val="22"/>
    </w:rPr>
  </w:style>
  <w:style w:type="character" w:customStyle="1" w:styleId="Heading7Char">
    <w:name w:val="Heading 7 Char"/>
    <w:uiPriority w:val="99"/>
    <w:rPr>
      <w:rFonts w:ascii=" 0" w:hAnsi=" 0" w:cs=" 0"/>
      <w:b/>
      <w:bCs/>
      <w:i/>
      <w:iCs/>
      <w:sz w:val="22"/>
      <w:szCs w:val="22"/>
    </w:rPr>
  </w:style>
  <w:style w:type="character" w:customStyle="1" w:styleId="Heading8Char">
    <w:name w:val="Heading 8 Char"/>
    <w:uiPriority w:val="99"/>
    <w:rPr>
      <w:rFonts w:ascii=" 0" w:hAnsi=" 0" w:cs=" 0"/>
      <w:i/>
      <w:iCs/>
      <w:sz w:val="22"/>
      <w:szCs w:val="22"/>
    </w:rPr>
  </w:style>
  <w:style w:type="character" w:customStyle="1" w:styleId="Heading9Char">
    <w:name w:val="Heading 9 Char"/>
    <w:uiPriority w:val="99"/>
    <w:rPr>
      <w:rFonts w:ascii=" 0" w:hAnsi=" 0" w:cs=" 0"/>
      <w:i/>
      <w:iCs/>
      <w:sz w:val="21"/>
      <w:szCs w:val="21"/>
    </w:rPr>
  </w:style>
  <w:style w:type="character" w:customStyle="1" w:styleId="TitleChar">
    <w:name w:val="Title Char"/>
    <w:uiPriority w:val="99"/>
    <w:rPr>
      <w:rFonts w:ascii=" 0" w:hAnsi=" 0" w:cs=" 0"/>
      <w:sz w:val="48"/>
      <w:szCs w:val="48"/>
    </w:rPr>
  </w:style>
  <w:style w:type="character" w:customStyle="1" w:styleId="SubtitleChar">
    <w:name w:val="Subtitle Char"/>
    <w:uiPriority w:val="99"/>
    <w:rPr>
      <w:rFonts w:ascii=" 0" w:hAnsi=" 0" w:cs=" 0"/>
    </w:rPr>
  </w:style>
  <w:style w:type="character" w:customStyle="1" w:styleId="QuoteChar">
    <w:name w:val="Quote Char"/>
    <w:uiPriority w:val="99"/>
    <w:rPr>
      <w:rFonts w:ascii=" 0" w:hAnsi=" 0" w:cs=" 0"/>
      <w:i/>
      <w:iCs/>
    </w:rPr>
  </w:style>
  <w:style w:type="character" w:customStyle="1" w:styleId="IntenseQuoteChar">
    <w:name w:val="Intense Quote Char"/>
    <w:uiPriority w:val="99"/>
    <w:rPr>
      <w:rFonts w:ascii=" 0" w:hAnsi=" 0" w:cs=" 0"/>
      <w:i/>
      <w:iCs/>
    </w:rPr>
  </w:style>
  <w:style w:type="character" w:customStyle="1" w:styleId="HeaderChar">
    <w:name w:val="Header Char"/>
    <w:uiPriority w:val="99"/>
    <w:rPr>
      <w:rFonts w:ascii=" 0" w:hAnsi=" 0" w:cs=" 0"/>
    </w:rPr>
  </w:style>
  <w:style w:type="character" w:customStyle="1" w:styleId="FooterChar">
    <w:name w:val="Footer Char"/>
    <w:uiPriority w:val="99"/>
    <w:rPr>
      <w:rFonts w:ascii=" 0" w:hAnsi=" 0" w:cs=" 0"/>
    </w:rPr>
  </w:style>
  <w:style w:type="character" w:customStyle="1" w:styleId="CaptionChar">
    <w:name w:val="Caption Char"/>
    <w:uiPriority w:val="99"/>
    <w:rPr>
      <w:rFonts w:ascii=" 0" w:hAnsi=" 0" w:cs=" 0"/>
      <w:b/>
      <w:bCs/>
      <w:color w:val="4F81BD"/>
      <w:sz w:val="18"/>
      <w:szCs w:val="18"/>
    </w:rPr>
  </w:style>
  <w:style w:type="character" w:styleId="a4">
    <w:name w:val="Hyperlink"/>
    <w:uiPriority w:val="99"/>
    <w:rPr>
      <w:rFonts w:ascii=" 0" w:hAnsi=" 0" w:cs=" 0"/>
      <w:color w:val="0000FF"/>
      <w:u w:val="single"/>
    </w:rPr>
  </w:style>
  <w:style w:type="character" w:customStyle="1" w:styleId="FootnoteTextChar">
    <w:name w:val="Footnote Text Char"/>
    <w:uiPriority w:val="99"/>
    <w:rPr>
      <w:rFonts w:ascii=" 0" w:hAnsi=" 0" w:cs=" 0"/>
      <w:sz w:val="18"/>
      <w:szCs w:val="18"/>
    </w:rPr>
  </w:style>
  <w:style w:type="character" w:customStyle="1" w:styleId="EndnoteTextChar">
    <w:name w:val="Endnote Text Char"/>
    <w:uiPriority w:val="99"/>
    <w:rPr>
      <w:rFonts w:ascii=" 0" w:hAnsi=" 0" w:cs=" 0"/>
      <w:sz w:val="20"/>
      <w:szCs w:val="20"/>
    </w:rPr>
  </w:style>
  <w:style w:type="character" w:customStyle="1" w:styleId="a5">
    <w:name w:val="Символ сноски"/>
    <w:uiPriority w:val="99"/>
    <w:rPr>
      <w:rFonts w:ascii=" 0" w:hAnsi=" 0" w:cs=" 0"/>
      <w:vertAlign w:val="superscript"/>
    </w:rPr>
  </w:style>
  <w:style w:type="character" w:styleId="a6">
    <w:name w:val="footnote reference"/>
    <w:uiPriority w:val="99"/>
    <w:rPr>
      <w:rFonts w:ascii=" 0" w:hAnsi=" 0" w:cs=" 0"/>
      <w:vertAlign w:val="superscript"/>
    </w:rPr>
  </w:style>
  <w:style w:type="character" w:customStyle="1" w:styleId="a7">
    <w:name w:val="Символ концевой сноски"/>
    <w:uiPriority w:val="99"/>
    <w:rPr>
      <w:rFonts w:ascii=" 0" w:hAnsi=" 0" w:cs=" 0"/>
      <w:vertAlign w:val="superscript"/>
    </w:rPr>
  </w:style>
  <w:style w:type="character" w:styleId="a8">
    <w:name w:val="endnote reference"/>
    <w:uiPriority w:val="99"/>
    <w:rPr>
      <w:rFonts w:ascii=" 0" w:hAnsi=" 0" w:cs=" 0"/>
      <w:vertAlign w:val="superscript"/>
    </w:rPr>
  </w:style>
  <w:style w:type="paragraph" w:styleId="a0">
    <w:name w:val="Title"/>
    <w:basedOn w:val="a"/>
    <w:next w:val="a"/>
    <w:link w:val="a9"/>
    <w:uiPriority w:val="99"/>
    <w:qFormat/>
    <w:pPr>
      <w:keepNext/>
      <w:spacing w:before="300" w:after="200"/>
      <w:contextualSpacing/>
    </w:pPr>
    <w:rPr>
      <w:color w:val="auto"/>
      <w:sz w:val="48"/>
      <w:szCs w:val="48"/>
    </w:rPr>
  </w:style>
  <w:style w:type="character" w:customStyle="1" w:styleId="a9">
    <w:name w:val="Заголовок Знак"/>
    <w:link w:val="a0"/>
    <w:uiPriority w:val="10"/>
    <w:rPr>
      <w:rFonts w:ascii="Aptos Display" w:eastAsia="Times New Roman" w:hAnsi="Aptos Display" w:cs="Times New Roman"/>
      <w:b/>
      <w:bCs/>
      <w:color w:val="000000"/>
      <w:kern w:val="28"/>
      <w:sz w:val="32"/>
      <w:szCs w:val="32"/>
    </w:rPr>
  </w:style>
  <w:style w:type="paragraph" w:styleId="aa">
    <w:name w:val="Body Text"/>
    <w:basedOn w:val="a"/>
    <w:link w:val="ab"/>
    <w:uiPriority w:val="99"/>
    <w:pPr>
      <w:spacing w:after="140" w:line="276" w:lineRule="auto"/>
    </w:pPr>
    <w:rPr>
      <w:color w:val="auto"/>
    </w:rPr>
  </w:style>
  <w:style w:type="character" w:customStyle="1" w:styleId="ab">
    <w:name w:val="Основной текст Знак"/>
    <w:link w:val="aa"/>
    <w:uiPriority w:val="99"/>
    <w:semiHidden/>
    <w:rPr>
      <w:rFonts w:ascii=" 0" w:hAnsi=" 0" w:cs=" 0"/>
      <w:color w:val="000000"/>
      <w:sz w:val="20"/>
      <w:szCs w:val="20"/>
    </w:rPr>
  </w:style>
  <w:style w:type="paragraph" w:styleId="ac">
    <w:name w:val="List"/>
    <w:basedOn w:val="aa"/>
    <w:uiPriority w:val="99"/>
  </w:style>
  <w:style w:type="paragraph" w:styleId="ad">
    <w:name w:val="caption"/>
    <w:basedOn w:val="a"/>
    <w:next w:val="a"/>
    <w:uiPriority w:val="99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11">
    <w:name w:val="index 1"/>
    <w:basedOn w:val="a"/>
    <w:next w:val="a"/>
    <w:autoRedefine/>
    <w:uiPriority w:val="99"/>
    <w:semiHidden/>
    <w:unhideWhenUsed/>
    <w:pPr>
      <w:ind w:left="200" w:hanging="200"/>
    </w:pPr>
  </w:style>
  <w:style w:type="paragraph" w:styleId="ae">
    <w:name w:val="index heading"/>
    <w:basedOn w:val="a0"/>
    <w:next w:val="11"/>
    <w:uiPriority w:val="99"/>
    <w:pPr>
      <w:spacing w:before="240" w:after="120"/>
      <w:contextualSpacing w:val="0"/>
    </w:pPr>
    <w:rPr>
      <w:rFonts w:ascii=" LiberationSans" w:hAnsi=" LiberationSans" w:cs=" LiberationSans"/>
      <w:sz w:val="28"/>
      <w:szCs w:val="28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sz w:val="24"/>
      <w:szCs w:val="24"/>
    </w:rPr>
  </w:style>
  <w:style w:type="paragraph" w:styleId="af0">
    <w:name w:val="No Spacing"/>
    <w:uiPriority w:val="99"/>
    <w:qFormat/>
    <w:pPr>
      <w:widowControl w:val="0"/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styleId="af1">
    <w:name w:val="Subtitle"/>
    <w:basedOn w:val="a0"/>
    <w:next w:val="a"/>
    <w:link w:val="af2"/>
    <w:uiPriority w:val="99"/>
    <w:qFormat/>
    <w:pPr>
      <w:spacing w:before="200"/>
      <w:contextualSpacing w:val="0"/>
    </w:pPr>
    <w:rPr>
      <w:sz w:val="24"/>
      <w:szCs w:val="24"/>
    </w:rPr>
  </w:style>
  <w:style w:type="character" w:customStyle="1" w:styleId="af2">
    <w:name w:val="Подзаголовок Знак"/>
    <w:link w:val="af1"/>
    <w:uiPriority w:val="11"/>
    <w:rPr>
      <w:rFonts w:ascii="Aptos Display" w:eastAsia="Times New Roman" w:hAnsi="Aptos Display" w:cs="Times New Roman"/>
      <w:color w:val="000000"/>
    </w:rPr>
  </w:style>
  <w:style w:type="paragraph" w:styleId="21">
    <w:name w:val="Quote"/>
    <w:basedOn w:val="a"/>
    <w:next w:val="a"/>
    <w:link w:val="22"/>
    <w:uiPriority w:val="99"/>
    <w:qFormat/>
    <w:pPr>
      <w:ind w:left="720"/>
    </w:pPr>
    <w:rPr>
      <w:i/>
      <w:iCs/>
      <w:sz w:val="24"/>
      <w:szCs w:val="24"/>
    </w:rPr>
  </w:style>
  <w:style w:type="character" w:customStyle="1" w:styleId="22">
    <w:name w:val="Цитата 2 Знак"/>
    <w:link w:val="21"/>
    <w:uiPriority w:val="29"/>
    <w:rPr>
      <w:rFonts w:ascii=" 0" w:hAnsi=" 0" w:cs=" 0"/>
      <w:i/>
      <w:iCs/>
      <w:color w:val="404040"/>
      <w:sz w:val="20"/>
      <w:szCs w:val="20"/>
    </w:rPr>
  </w:style>
  <w:style w:type="paragraph" w:styleId="af3">
    <w:name w:val="Intense Quote"/>
    <w:basedOn w:val="a"/>
    <w:next w:val="a"/>
    <w:link w:val="af4"/>
    <w:uiPriority w:val="99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/>
      <w:contextualSpacing/>
    </w:pPr>
    <w:rPr>
      <w:i/>
      <w:iCs/>
      <w:sz w:val="24"/>
      <w:szCs w:val="24"/>
    </w:rPr>
  </w:style>
  <w:style w:type="character" w:customStyle="1" w:styleId="af4">
    <w:name w:val="Выделенная цитата Знак"/>
    <w:link w:val="af3"/>
    <w:uiPriority w:val="30"/>
    <w:rPr>
      <w:rFonts w:ascii=" 0" w:hAnsi=" 0" w:cs=" 0"/>
      <w:i/>
      <w:iCs/>
      <w:color w:val="0F4761"/>
      <w:sz w:val="20"/>
      <w:szCs w:val="20"/>
    </w:rPr>
  </w:style>
  <w:style w:type="table" w:styleId="af5">
    <w:name w:val="Table Grid"/>
    <w:basedOn w:val="a2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GridLight">
    <w:name w:val="Table Grid Ligh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12">
    <w:name w:val="Plain Table 1"/>
    <w:basedOn w:val="a2"/>
    <w:uiPriority w:val="4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23">
    <w:name w:val="Plain Table 2"/>
    <w:basedOn w:val="a2"/>
    <w:uiPriority w:val="42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31">
    <w:name w:val="Plain Table 3"/>
    <w:basedOn w:val="a2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1">
    <w:name w:val="Plain Table 4"/>
    <w:basedOn w:val="a2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51">
    <w:name w:val="Plain Table 5"/>
    <w:basedOn w:val="a2"/>
    <w:uiPriority w:val="45"/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2"/>
    <w:uiPriority w:val="46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GridTable1Light-Accent1">
    <w:name w:val="Grid Table 1 Light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2">
    <w:name w:val="Grid Table 1 Light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3">
    <w:name w:val="Grid Table 1 Light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4">
    <w:name w:val="Grid Table 1 Light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5">
    <w:name w:val="Grid Table 1 Light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1Light-Accent6">
    <w:name w:val="Grid Table 1 Light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2">
    <w:name w:val="Grid Table 2"/>
    <w:basedOn w:val="a2"/>
    <w:uiPriority w:val="47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GridTable2-Accent1">
    <w:name w:val="Grid Table 2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2">
    <w:name w:val="Grid Table 2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3">
    <w:name w:val="Grid Table 2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4">
    <w:name w:val="Grid Table 2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5">
    <w:name w:val="Grid Table 2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2-Accent6">
    <w:name w:val="Grid Table 2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3">
    <w:name w:val="Grid Table 3"/>
    <w:basedOn w:val="a2"/>
    <w:uiPriority w:val="48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GridTable3-Accent1">
    <w:name w:val="Grid Table 3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2">
    <w:name w:val="Grid Table 3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3">
    <w:name w:val="Grid Table 3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4">
    <w:name w:val="Grid Table 3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5">
    <w:name w:val="Grid Table 3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3-Accent6">
    <w:name w:val="Grid Table 3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4">
    <w:name w:val="Grid Table 4"/>
    <w:basedOn w:val="a2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GridTable4-Accent1">
    <w:name w:val="Grid Table 4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2">
    <w:name w:val="Grid Table 4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3">
    <w:name w:val="Grid Table 4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4">
    <w:name w:val="Grid Table 4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5">
    <w:name w:val="Grid Table 4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4-Accent6">
    <w:name w:val="Grid Table 4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5">
    <w:name w:val="Grid Table 5 Dark"/>
    <w:basedOn w:val="a2"/>
    <w:uiPriority w:val="50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paragraph" w:customStyle="1" w:styleId="GridTable5Dark-Accent1">
    <w:name w:val="Grid Table 5 Dark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2">
    <w:name w:val="Grid Table 5 Dark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3">
    <w:name w:val="Grid Table 5 Dark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4">
    <w:name w:val="Grid Table 5 Dark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5">
    <w:name w:val="Grid Table 5 Dark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5Dark-Accent6">
    <w:name w:val="Grid Table 5 Dark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6">
    <w:name w:val="Grid Table 6 Colorful"/>
    <w:basedOn w:val="a2"/>
    <w:uiPriority w:val="51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GridTable6Colorful-Accent1">
    <w:name w:val="Grid Table 6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2">
    <w:name w:val="Grid Table 6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3">
    <w:name w:val="Grid Table 6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4">
    <w:name w:val="Grid Table 6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5">
    <w:name w:val="Grid Table 6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6Colorful-Accent6">
    <w:name w:val="Grid Table 6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7">
    <w:name w:val="Grid Table 7 Colorful"/>
    <w:basedOn w:val="a2"/>
    <w:uiPriority w:val="52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paragraph" w:customStyle="1" w:styleId="GridTable7Colorful-Accent1">
    <w:name w:val="Grid Table 7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2">
    <w:name w:val="Grid Table 7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3">
    <w:name w:val="Grid Table 7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4">
    <w:name w:val="Grid Table 7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5">
    <w:name w:val="Grid Table 7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GridTable7Colorful-Accent6">
    <w:name w:val="Grid Table 7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10">
    <w:name w:val="List Table 1 Light"/>
    <w:basedOn w:val="a2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1Light-Accent1">
    <w:name w:val="List Table 1 Light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2">
    <w:name w:val="List Table 1 Light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3">
    <w:name w:val="List Table 1 Light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4">
    <w:name w:val="List Table 1 Light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5">
    <w:name w:val="List Table 1 Light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1Light-Accent6">
    <w:name w:val="List Table 1 Light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20">
    <w:name w:val="List Table 2"/>
    <w:basedOn w:val="a2"/>
    <w:uiPriority w:val="47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2-Accent1">
    <w:name w:val="List Table 2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2">
    <w:name w:val="List Table 2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3">
    <w:name w:val="List Table 2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4">
    <w:name w:val="List Table 2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5">
    <w:name w:val="List Table 2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2-Accent6">
    <w:name w:val="List Table 2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30">
    <w:name w:val="List Table 3"/>
    <w:basedOn w:val="a2"/>
    <w:uiPriority w:val="48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customStyle="1" w:styleId="ListTable3-Accent1">
    <w:name w:val="List Table 3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2">
    <w:name w:val="List Table 3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3">
    <w:name w:val="List Table 3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4">
    <w:name w:val="List Table 3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5">
    <w:name w:val="List Table 3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3-Accent6">
    <w:name w:val="List Table 3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40">
    <w:name w:val="List Table 4"/>
    <w:basedOn w:val="a2"/>
    <w:uiPriority w:val="49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4-Accent1">
    <w:name w:val="List Table 4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2">
    <w:name w:val="List Table 4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3">
    <w:name w:val="List Table 4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4">
    <w:name w:val="List Table 4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5">
    <w:name w:val="List Table 4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4-Accent6">
    <w:name w:val="List Table 4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50">
    <w:name w:val="List Table 5 Dark"/>
    <w:basedOn w:val="a2"/>
    <w:uiPriority w:val="50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customStyle="1" w:styleId="ListTable5Dark-Accent1">
    <w:name w:val="List Table 5 Dark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2">
    <w:name w:val="List Table 5 Dark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3">
    <w:name w:val="List Table 5 Dark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4">
    <w:name w:val="List Table 5 Dark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5">
    <w:name w:val="List Table 5 Dark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5Dark-Accent6">
    <w:name w:val="List Table 5 Dark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60">
    <w:name w:val="List Table 6 Colorful"/>
    <w:basedOn w:val="a2"/>
    <w:uiPriority w:val="51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ListTable6Colorful-Accent1">
    <w:name w:val="List Table 6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2">
    <w:name w:val="List Table 6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3">
    <w:name w:val="List Table 6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4">
    <w:name w:val="List Table 6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5">
    <w:name w:val="List Table 6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6Colorful-Accent6">
    <w:name w:val="List Table 6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table" w:styleId="-70">
    <w:name w:val="List Table 7 Colorful"/>
    <w:basedOn w:val="a2"/>
    <w:uiPriority w:val="52"/>
    <w:rPr>
      <w:color w:val="000000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ListTable7Colorful-Accent1">
    <w:name w:val="List Table 7 Colorful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2">
    <w:name w:val="List Table 7 Colorful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3">
    <w:name w:val="List Table 7 Colorful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4">
    <w:name w:val="List Table 7 Colorful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5">
    <w:name w:val="List Table 7 Colorful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stTable7Colorful-Accent6">
    <w:name w:val="List Table 7 Colorful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Lined-Accent">
    <w:name w:val="Lined - Accen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1">
    <w:name w:val="Lined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2">
    <w:name w:val="Lined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3">
    <w:name w:val="Lined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4">
    <w:name w:val="Lined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5">
    <w:name w:val="Lined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Lined-Accent6">
    <w:name w:val="Lined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">
    <w:name w:val="Bordered &amp; Lined - Accent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1">
    <w:name w:val="Bordered &amp; Lined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2">
    <w:name w:val="Bordered &amp; Lined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3">
    <w:name w:val="Bordered &amp; Lined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4">
    <w:name w:val="Bordered &amp; Lined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5">
    <w:name w:val="Bordered &amp; Lined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Lined-Accent6">
    <w:name w:val="Bordered &amp; Lined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404040"/>
      <w:sz w:val="24"/>
      <w:szCs w:val="24"/>
    </w:rPr>
  </w:style>
  <w:style w:type="paragraph" w:customStyle="1" w:styleId="Bordered">
    <w:name w:val="Bordered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1">
    <w:name w:val="Bordered - Accent 1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2">
    <w:name w:val="Bordered - Accent 2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3">
    <w:name w:val="Bordered - Accent 3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4">
    <w:name w:val="Bordered - Accent 4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5">
    <w:name w:val="Bordered - Accent 5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customStyle="1" w:styleId="Bordered-Accent6">
    <w:name w:val="Bordered - Accent 6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autoSpaceDE w:val="0"/>
      <w:autoSpaceDN w:val="0"/>
      <w:adjustRightInd w:val="0"/>
    </w:pPr>
    <w:rPr>
      <w:rFonts w:ascii=" 0" w:hAnsi=" 0" w:cs=" 0"/>
      <w:color w:val="000000"/>
      <w:sz w:val="24"/>
      <w:szCs w:val="24"/>
    </w:rPr>
  </w:style>
  <w:style w:type="paragraph" w:styleId="13">
    <w:name w:val="toc 1"/>
    <w:basedOn w:val="ae"/>
    <w:next w:val="a"/>
    <w:uiPriority w:val="99"/>
    <w:pPr>
      <w:keepNext w:val="0"/>
      <w:spacing w:before="0" w:after="57"/>
    </w:pPr>
    <w:rPr>
      <w:rFonts w:ascii=" 0" w:hAnsi=" 0" w:cs=" 0"/>
      <w:sz w:val="24"/>
      <w:szCs w:val="24"/>
    </w:rPr>
  </w:style>
  <w:style w:type="paragraph" w:styleId="24">
    <w:name w:val="toc 2"/>
    <w:basedOn w:val="ae"/>
    <w:next w:val="a"/>
    <w:uiPriority w:val="99"/>
    <w:pPr>
      <w:keepNext w:val="0"/>
      <w:spacing w:before="0" w:after="57"/>
      <w:ind w:left="283"/>
    </w:pPr>
    <w:rPr>
      <w:rFonts w:ascii=" 0" w:hAnsi=" 0" w:cs=" 0"/>
      <w:sz w:val="24"/>
      <w:szCs w:val="24"/>
    </w:rPr>
  </w:style>
  <w:style w:type="paragraph" w:styleId="32">
    <w:name w:val="toc 3"/>
    <w:basedOn w:val="ae"/>
    <w:next w:val="a"/>
    <w:uiPriority w:val="99"/>
    <w:pPr>
      <w:keepNext w:val="0"/>
      <w:spacing w:before="0" w:after="57"/>
      <w:ind w:left="567"/>
    </w:pPr>
    <w:rPr>
      <w:rFonts w:ascii=" 0" w:hAnsi=" 0" w:cs=" 0"/>
      <w:sz w:val="24"/>
      <w:szCs w:val="24"/>
    </w:rPr>
  </w:style>
  <w:style w:type="paragraph" w:styleId="42">
    <w:name w:val="toc 4"/>
    <w:basedOn w:val="ae"/>
    <w:next w:val="a"/>
    <w:uiPriority w:val="99"/>
    <w:pPr>
      <w:keepNext w:val="0"/>
      <w:spacing w:before="0" w:after="57"/>
      <w:ind w:left="850"/>
    </w:pPr>
    <w:rPr>
      <w:rFonts w:ascii=" 0" w:hAnsi=" 0" w:cs=" 0"/>
      <w:sz w:val="24"/>
      <w:szCs w:val="24"/>
    </w:rPr>
  </w:style>
  <w:style w:type="paragraph" w:styleId="52">
    <w:name w:val="toc 5"/>
    <w:basedOn w:val="ae"/>
    <w:next w:val="a"/>
    <w:uiPriority w:val="99"/>
    <w:pPr>
      <w:keepNext w:val="0"/>
      <w:spacing w:before="0" w:after="57"/>
      <w:ind w:left="1134"/>
    </w:pPr>
    <w:rPr>
      <w:rFonts w:ascii=" 0" w:hAnsi=" 0" w:cs=" 0"/>
      <w:sz w:val="24"/>
      <w:szCs w:val="24"/>
    </w:rPr>
  </w:style>
  <w:style w:type="paragraph" w:styleId="61">
    <w:name w:val="toc 6"/>
    <w:basedOn w:val="ae"/>
    <w:next w:val="a"/>
    <w:uiPriority w:val="99"/>
    <w:pPr>
      <w:keepNext w:val="0"/>
      <w:spacing w:before="0" w:after="57"/>
      <w:ind w:left="1417"/>
    </w:pPr>
    <w:rPr>
      <w:rFonts w:ascii=" 0" w:hAnsi=" 0" w:cs=" 0"/>
      <w:sz w:val="24"/>
      <w:szCs w:val="24"/>
    </w:rPr>
  </w:style>
  <w:style w:type="paragraph" w:styleId="71">
    <w:name w:val="toc 7"/>
    <w:basedOn w:val="ae"/>
    <w:next w:val="a"/>
    <w:uiPriority w:val="99"/>
    <w:pPr>
      <w:keepNext w:val="0"/>
      <w:spacing w:before="0" w:after="57"/>
      <w:ind w:left="1701"/>
    </w:pPr>
    <w:rPr>
      <w:rFonts w:ascii=" 0" w:hAnsi=" 0" w:cs=" 0"/>
      <w:sz w:val="24"/>
      <w:szCs w:val="24"/>
    </w:rPr>
  </w:style>
  <w:style w:type="paragraph" w:styleId="81">
    <w:name w:val="toc 8"/>
    <w:basedOn w:val="ae"/>
    <w:next w:val="a"/>
    <w:uiPriority w:val="99"/>
    <w:pPr>
      <w:keepNext w:val="0"/>
      <w:spacing w:before="0" w:after="57"/>
      <w:ind w:left="1984"/>
    </w:pPr>
    <w:rPr>
      <w:rFonts w:ascii=" 0" w:hAnsi=" 0" w:cs=" 0"/>
      <w:sz w:val="24"/>
      <w:szCs w:val="24"/>
    </w:rPr>
  </w:style>
  <w:style w:type="paragraph" w:styleId="91">
    <w:name w:val="toc 9"/>
    <w:basedOn w:val="ae"/>
    <w:next w:val="a"/>
    <w:uiPriority w:val="99"/>
    <w:pPr>
      <w:keepNext w:val="0"/>
      <w:spacing w:before="0" w:after="57"/>
      <w:ind w:left="2268"/>
    </w:pPr>
    <w:rPr>
      <w:rFonts w:ascii=" 0" w:hAnsi=" 0" w:cs=" 0"/>
      <w:sz w:val="24"/>
      <w:szCs w:val="24"/>
    </w:rPr>
  </w:style>
  <w:style w:type="paragraph" w:styleId="af6">
    <w:name w:val="TOC Heading"/>
    <w:basedOn w:val="ae"/>
    <w:next w:val="a"/>
    <w:uiPriority w:val="99"/>
    <w:qFormat/>
    <w:pPr>
      <w:spacing w:before="0" w:after="0"/>
    </w:pPr>
    <w:rPr>
      <w:rFonts w:ascii=" 0" w:hAnsi=" 0" w:cs=" 0"/>
      <w:sz w:val="24"/>
      <w:szCs w:val="24"/>
    </w:rPr>
  </w:style>
  <w:style w:type="paragraph" w:styleId="af7">
    <w:name w:val="table of figures"/>
    <w:basedOn w:val="ae"/>
    <w:next w:val="a"/>
    <w:uiPriority w:val="99"/>
    <w:pPr>
      <w:keepNext w:val="0"/>
      <w:spacing w:before="0" w:after="0"/>
    </w:pPr>
    <w:rPr>
      <w:rFonts w:ascii=" 0" w:hAnsi=" 0" w:cs=" 0"/>
      <w:sz w:val="24"/>
      <w:szCs w:val="24"/>
    </w:rPr>
  </w:style>
  <w:style w:type="paragraph" w:customStyle="1" w:styleId="HeaderandFooter">
    <w:name w:val="Header and Footer"/>
    <w:basedOn w:val="a"/>
    <w:uiPriority w:val="99"/>
    <w:rPr>
      <w:color w:val="auto"/>
    </w:rPr>
  </w:style>
  <w:style w:type="paragraph" w:styleId="af8">
    <w:name w:val="header"/>
    <w:basedOn w:val="a"/>
    <w:link w:val="af9"/>
    <w:uiPriority w:val="99"/>
    <w:pPr>
      <w:tabs>
        <w:tab w:val="center" w:pos="4153"/>
        <w:tab w:val="right" w:pos="8306"/>
      </w:tabs>
    </w:pPr>
    <w:rPr>
      <w:color w:val="auto"/>
    </w:rPr>
  </w:style>
  <w:style w:type="character" w:customStyle="1" w:styleId="af9">
    <w:name w:val="Верхний колонтитул Знак"/>
    <w:link w:val="af8"/>
    <w:uiPriority w:val="99"/>
    <w:semiHidden/>
    <w:rPr>
      <w:rFonts w:ascii=" 0" w:hAnsi=" 0" w:cs=" 0"/>
      <w:color w:val="000000"/>
      <w:sz w:val="20"/>
      <w:szCs w:val="20"/>
    </w:rPr>
  </w:style>
  <w:style w:type="paragraph" w:styleId="afa">
    <w:name w:val="footer"/>
    <w:basedOn w:val="a"/>
    <w:link w:val="afb"/>
    <w:uiPriority w:val="99"/>
    <w:pPr>
      <w:tabs>
        <w:tab w:val="center" w:pos="4153"/>
        <w:tab w:val="right" w:pos="8306"/>
      </w:tabs>
    </w:pPr>
    <w:rPr>
      <w:color w:val="auto"/>
    </w:rPr>
  </w:style>
  <w:style w:type="character" w:customStyle="1" w:styleId="afb">
    <w:name w:val="Нижний колонтитул Знак"/>
    <w:link w:val="afa"/>
    <w:uiPriority w:val="99"/>
    <w:semiHidden/>
    <w:rPr>
      <w:rFonts w:ascii=" 0" w:hAnsi=" 0" w:cs=" 0"/>
      <w:color w:val="000000"/>
      <w:sz w:val="20"/>
      <w:szCs w:val="20"/>
    </w:rPr>
  </w:style>
  <w:style w:type="paragraph" w:styleId="afc">
    <w:name w:val="footnote text"/>
    <w:basedOn w:val="a"/>
    <w:link w:val="afd"/>
    <w:uiPriority w:val="99"/>
    <w:rPr>
      <w:color w:val="auto"/>
    </w:rPr>
  </w:style>
  <w:style w:type="character" w:customStyle="1" w:styleId="afd">
    <w:name w:val="Текст сноски Знак"/>
    <w:link w:val="afc"/>
    <w:uiPriority w:val="99"/>
    <w:semiHidden/>
    <w:rPr>
      <w:rFonts w:ascii=" 0" w:hAnsi=" 0" w:cs=" 0"/>
      <w:color w:val="000000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 0" w:hAnsi=" 0" w:cs=" 0"/>
      <w:color w:val="000000"/>
    </w:rPr>
  </w:style>
  <w:style w:type="paragraph" w:styleId="afe">
    <w:name w:val="endnote text"/>
    <w:basedOn w:val="a"/>
    <w:link w:val="aff"/>
    <w:uiPriority w:val="99"/>
    <w:rPr>
      <w:color w:val="auto"/>
    </w:rPr>
  </w:style>
  <w:style w:type="character" w:customStyle="1" w:styleId="aff">
    <w:name w:val="Текст концевой сноски Знак"/>
    <w:link w:val="afe"/>
    <w:uiPriority w:val="99"/>
    <w:semiHidden/>
    <w:rPr>
      <w:rFonts w:ascii=" 0" w:hAnsi=" 0" w:cs=" 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1166</Words>
  <Characters>6649</Characters>
  <Application>Microsoft Office Word</Application>
  <DocSecurity>0</DocSecurity>
  <Lines>55</Lines>
  <Paragraphs>15</Paragraphs>
  <ScaleCrop>false</ScaleCrop>
  <Company/>
  <LinksUpToDate>false</LinksUpToDate>
  <CharactersWithSpaces>7800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les0808@mail.ru</cp:lastModifiedBy>
  <cp:revision>2</cp:revision>
  <dcterms:created xsi:type="dcterms:W3CDTF">2026-07-15T05:16:00Z</dcterms:created>
  <dcterms:modified xsi:type="dcterms:W3CDTF">2026-07-15T05:16:00Z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ication">
    <vt:lpwstr>Р7-Офис/2025.2.2.831</vt:lpwstr>
  </property>
</Properties>
</file>