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/>
      <w:bookmarkStart w:id="0" w:name="_Hlk177402612"/>
      <w:r/>
      <w:bookmarkStart w:id="1" w:name="_GoBack"/>
      <w:r/>
      <w:bookmarkEnd w:id="1"/>
      <w:r/>
      <w:r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Информационные материалы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 вступлении в силу требований по маркировке средствами идентификации</w:t>
      </w:r>
      <w:r/>
    </w:p>
    <w:p>
      <w:pPr>
        <w:rPr>
          <w:b/>
          <w:bCs/>
          <w:lang w:val="ru-RU"/>
        </w:rPr>
      </w:pPr>
      <w:r>
        <w:rPr>
          <w:b/>
          <w:bCs/>
          <w:lang w:val="ru-RU"/>
        </w:rPr>
      </w:r>
      <w:r/>
    </w:p>
    <w:p>
      <w:pPr>
        <w:rPr>
          <w:b/>
          <w:bCs/>
          <w:lang w:val="ru-RU"/>
        </w:rPr>
      </w:pPr>
      <w:r>
        <w:rPr>
          <w:b/>
          <w:bCs/>
          <w:lang w:val="ru-RU"/>
        </w:rPr>
      </w:r>
      <w:r/>
    </w:p>
    <w:p>
      <w:pPr>
        <w:rPr>
          <w:b/>
          <w:bCs/>
          <w:lang w:val="ru-RU"/>
        </w:rPr>
      </w:pPr>
      <w:r>
        <w:rPr>
          <w:b/>
          <w:bCs/>
          <w:lang w:val="ru-RU"/>
        </w:rPr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21 ноября </w:t>
      </w:r>
      <w:r>
        <w:rPr>
          <w:rFonts w:ascii="Times New Roman" w:hAnsi="Times New Roman" w:cs="Times New Roman"/>
          <w:sz w:val="28"/>
          <w:szCs w:val="28"/>
        </w:rPr>
        <w:br/>
        <w:t xml:space="preserve">2023 г. № 1944 утверждены: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перечень случаев, при которых продажа товаров, подлежащих обязательной маркировке средствами идентификации, запрещена на основании информаци</w:t>
      </w:r>
      <w:r>
        <w:rPr>
          <w:rFonts w:ascii="Times New Roman" w:hAnsi="Times New Roman" w:cs="Times New Roman"/>
          <w:sz w:val="28"/>
          <w:szCs w:val="28"/>
        </w:rPr>
        <w:t xml:space="preserve">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 о таких товарах,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особенностей внедрения указанного запрета в отношении отдельных товаров;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Правила применения запрета продажи товаров, подлежащих обязательной маркировке средствами идентификации,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</w:t>
      </w:r>
      <w:r>
        <w:rPr>
          <w:rFonts w:ascii="Times New Roman" w:hAnsi="Times New Roman" w:cs="Times New Roman"/>
          <w:sz w:val="28"/>
          <w:szCs w:val="28"/>
        </w:rPr>
        <w:t xml:space="preserve">редствами идентификации, или отсутствия в указанной государственной информационной системе необходимой информации, в том числе правил получения информации из указанной государственной информационной системы (далее соответственно – Правила запрета, Перечень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лучаев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срокам введения запрета розничной продажи товаров на основании информации, полученной из информационной системы мониторинга, в режиме реального времени (в режиме онлайн), предусмотренными Перечнем случаев: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1 ноября 2024 г. вступают в силу требования по проверке кода маркировки при продаже пива и слабоалкогольных напитков, упакованных в потребительские упаковки</w:t>
      </w:r>
      <w:r>
        <w:rPr>
          <w:rStyle w:val="753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, парфюмерно-косметической продукции, предназначенной для гигиены рук, с заявленным в маркировке потребительской упаковки антимикробным действием, а также кожных </w:t>
      </w:r>
      <w:r>
        <w:rPr>
          <w:rFonts w:ascii="Times New Roman" w:hAnsi="Times New Roman" w:cs="Times New Roman"/>
          <w:sz w:val="28"/>
          <w:szCs w:val="28"/>
        </w:rPr>
        <w:t xml:space="preserve">антисептиков - дезинфицирующих средств</w:t>
      </w:r>
      <w:r>
        <w:rPr>
          <w:rStyle w:val="753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 xml:space="preserve">, биологически активных добавок к пище</w:t>
      </w:r>
      <w:r>
        <w:rPr>
          <w:rStyle w:val="753"/>
          <w:rFonts w:ascii="Times New Roman" w:hAnsi="Times New Roman" w:cs="Times New Roman"/>
          <w:sz w:val="28"/>
          <w:szCs w:val="28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 xml:space="preserve">, обувных товаров</w:t>
      </w:r>
      <w:r>
        <w:rPr>
          <w:rStyle w:val="753"/>
          <w:rFonts w:ascii="Times New Roman" w:hAnsi="Times New Roman" w:cs="Times New Roman"/>
          <w:sz w:val="28"/>
          <w:szCs w:val="28"/>
        </w:rPr>
        <w:footnoteReference w:id="5"/>
      </w:r>
      <w:r>
        <w:rPr>
          <w:rFonts w:ascii="Times New Roman" w:hAnsi="Times New Roman" w:cs="Times New Roman"/>
          <w:sz w:val="28"/>
          <w:szCs w:val="28"/>
        </w:rPr>
        <w:t xml:space="preserve">, товаров легкой промышленности</w:t>
      </w:r>
      <w:r>
        <w:rPr>
          <w:rStyle w:val="753"/>
          <w:rFonts w:ascii="Times New Roman" w:hAnsi="Times New Roman" w:cs="Times New Roman"/>
          <w:sz w:val="28"/>
          <w:szCs w:val="28"/>
        </w:rPr>
        <w:footnoteReference w:id="6"/>
      </w:r>
      <w:r>
        <w:rPr>
          <w:rFonts w:ascii="Times New Roman" w:hAnsi="Times New Roman" w:cs="Times New Roman"/>
          <w:sz w:val="28"/>
          <w:szCs w:val="28"/>
        </w:rPr>
        <w:t xml:space="preserve"> фототоваров</w:t>
      </w:r>
      <w:r>
        <w:rPr>
          <w:rStyle w:val="753"/>
          <w:rFonts w:ascii="Times New Roman" w:hAnsi="Times New Roman" w:cs="Times New Roman"/>
          <w:sz w:val="28"/>
          <w:szCs w:val="28"/>
        </w:rPr>
        <w:footnoteReference w:id="7"/>
      </w:r>
      <w:r>
        <w:rPr>
          <w:rFonts w:ascii="Times New Roman" w:hAnsi="Times New Roman" w:cs="Times New Roman"/>
          <w:sz w:val="28"/>
          <w:szCs w:val="28"/>
        </w:rPr>
        <w:t xml:space="preserve">, шин</w:t>
      </w:r>
      <w:r>
        <w:rPr>
          <w:rStyle w:val="753"/>
          <w:rFonts w:ascii="Times New Roman" w:hAnsi="Times New Roman" w:cs="Times New Roman"/>
          <w:sz w:val="28"/>
          <w:szCs w:val="28"/>
        </w:rPr>
        <w:footnoteReference w:id="8"/>
      </w:r>
      <w:r>
        <w:rPr>
          <w:rFonts w:ascii="Times New Roman" w:hAnsi="Times New Roman" w:cs="Times New Roman"/>
          <w:sz w:val="28"/>
          <w:szCs w:val="28"/>
        </w:rPr>
        <w:t xml:space="preserve">, духов и туалетной воды</w:t>
      </w:r>
      <w:r>
        <w:rPr>
          <w:rStyle w:val="753"/>
          <w:rFonts w:ascii="Times New Roman" w:hAnsi="Times New Roman" w:cs="Times New Roman"/>
          <w:sz w:val="28"/>
          <w:szCs w:val="28"/>
        </w:rPr>
        <w:footnoteReference w:id="9"/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Пунктом 6 Правил запрета предусмотрено, что продавец не вправе осуществлять розничную продажу товара при наличии одного или нескольких случаев, указанных в Перечне.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Справочные материалы по вопросу введения запрета продажи товаров, подлежащих обязательной маркировке средствами идентификации, прилагаются к настоящему письму, а также доступны по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ссылкам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Разрешительный режим на кассах </w:t>
      </w:r>
      <w:hyperlink r:id="rId10" w:tooltip="https://markirovka.ru/community/rezhim-proverok-na-kassakh/rezhim-proverok-na-kassakh" w:history="1">
        <w:r>
          <w:rPr>
            <w:rStyle w:val="746"/>
            <w:rFonts w:ascii="Times New Roman" w:hAnsi="Times New Roman" w:cs="Times New Roman"/>
            <w:sz w:val="28"/>
            <w:szCs w:val="28"/>
          </w:rPr>
          <w:t xml:space="preserve">https://markirovka.ru/community/rezhim-proverok-na-kassakh/rezhim-proverok-na-kassakh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;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Листовки со справочной информацией: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1" w:tooltip="https://xn--80ajghhoc2aj1c8b.xn--p1ai/business/projects/beer/helper/" w:history="1">
        <w:r>
          <w:rPr>
            <w:rStyle w:val="746"/>
            <w:rFonts w:ascii="Times New Roman" w:hAnsi="Times New Roman" w:cs="Times New Roman"/>
            <w:sz w:val="28"/>
            <w:szCs w:val="28"/>
            <w:lang w:val="ru-RU"/>
          </w:rPr>
          <w:t xml:space="preserve">https://xn--80ajghhoc2aj1c8b.xn--p1ai/business/projects/beer/helper/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</w:t>
      </w:r>
      <w:hyperlink r:id="rId12" w:tooltip="https://xn--80ajghhoc2aj1c8b.xn--p1ai/business/projects/antiseptic/checkout/helper/" w:history="1">
        <w:r>
          <w:rPr>
            <w:rStyle w:val="746"/>
            <w:rFonts w:ascii="Times New Roman" w:hAnsi="Times New Roman" w:cs="Times New Roman"/>
            <w:sz w:val="28"/>
            <w:szCs w:val="28"/>
            <w:lang w:val="ru-RU"/>
          </w:rPr>
          <w:t xml:space="preserve">https://xn--80ajghhoc2aj1c8b.xn--p1ai/</w:t>
        </w:r>
        <w:r>
          <w:rPr>
            <w:rStyle w:val="746"/>
            <w:rFonts w:ascii="Times New Roman" w:hAnsi="Times New Roman" w:cs="Times New Roman"/>
            <w:sz w:val="28"/>
            <w:szCs w:val="28"/>
            <w:lang w:val="ru-RU"/>
          </w:rPr>
          <w:t xml:space="preserve">business</w:t>
        </w:r>
        <w:r>
          <w:rPr>
            <w:rStyle w:val="746"/>
            <w:rFonts w:ascii="Times New Roman" w:hAnsi="Times New Roman" w:cs="Times New Roman"/>
            <w:sz w:val="28"/>
            <w:szCs w:val="28"/>
            <w:lang w:val="ru-RU"/>
          </w:rPr>
          <w:t xml:space="preserve">/</w:t>
        </w:r>
        <w:r>
          <w:rPr>
            <w:rStyle w:val="746"/>
            <w:rFonts w:ascii="Times New Roman" w:hAnsi="Times New Roman" w:cs="Times New Roman"/>
            <w:sz w:val="28"/>
            <w:szCs w:val="28"/>
            <w:lang w:val="ru-RU"/>
          </w:rPr>
          <w:t xml:space="preserve">projects</w:t>
        </w:r>
        <w:r>
          <w:rPr>
            <w:rStyle w:val="746"/>
            <w:rFonts w:ascii="Times New Roman" w:hAnsi="Times New Roman" w:cs="Times New Roman"/>
            <w:sz w:val="28"/>
            <w:szCs w:val="28"/>
            <w:lang w:val="ru-RU"/>
          </w:rPr>
          <w:t xml:space="preserve">/</w:t>
        </w:r>
        <w:r>
          <w:rPr>
            <w:rStyle w:val="746"/>
            <w:rFonts w:ascii="Times New Roman" w:hAnsi="Times New Roman" w:cs="Times New Roman"/>
            <w:sz w:val="28"/>
            <w:szCs w:val="28"/>
            <w:lang w:val="ru-RU"/>
          </w:rPr>
          <w:t xml:space="preserve">antiseptic</w:t>
        </w:r>
        <w:r>
          <w:rPr>
            <w:rStyle w:val="746"/>
            <w:rFonts w:ascii="Times New Roman" w:hAnsi="Times New Roman" w:cs="Times New Roman"/>
            <w:sz w:val="28"/>
            <w:szCs w:val="28"/>
            <w:lang w:val="ru-RU"/>
          </w:rPr>
          <w:t xml:space="preserve">/</w:t>
        </w:r>
        <w:r>
          <w:rPr>
            <w:rStyle w:val="746"/>
            <w:rFonts w:ascii="Times New Roman" w:hAnsi="Times New Roman" w:cs="Times New Roman"/>
            <w:sz w:val="28"/>
            <w:szCs w:val="28"/>
            <w:lang w:val="ru-RU"/>
          </w:rPr>
          <w:t xml:space="preserve">checkout</w:t>
        </w:r>
        <w:r>
          <w:rPr>
            <w:rStyle w:val="746"/>
            <w:rFonts w:ascii="Times New Roman" w:hAnsi="Times New Roman" w:cs="Times New Roman"/>
            <w:sz w:val="28"/>
            <w:szCs w:val="28"/>
            <w:lang w:val="ru-RU"/>
          </w:rPr>
          <w:t xml:space="preserve">/</w:t>
        </w:r>
        <w:r>
          <w:rPr>
            <w:rStyle w:val="746"/>
            <w:rFonts w:ascii="Times New Roman" w:hAnsi="Times New Roman" w:cs="Times New Roman"/>
            <w:sz w:val="28"/>
            <w:szCs w:val="28"/>
            <w:lang w:val="ru-RU"/>
          </w:rPr>
          <w:t xml:space="preserve">helper</w:t>
        </w:r>
        <w:r>
          <w:rPr>
            <w:rStyle w:val="746"/>
            <w:rFonts w:ascii="Times New Roman" w:hAnsi="Times New Roman" w:cs="Times New Roman"/>
            <w:sz w:val="28"/>
            <w:szCs w:val="28"/>
            <w:lang w:val="ru-RU"/>
          </w:rPr>
          <w:t xml:space="preserve">/</w:t>
        </w:r>
      </w:hyperlink>
      <w:r/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</w:t>
      </w:r>
      <w:hyperlink r:id="rId13" w:tooltip="https://xn--80ajghhoc2aj1c8b.xn--p1ai/business/projects/dietarysup/checkout/helper/" w:history="1">
        <w:r>
          <w:rPr>
            <w:rStyle w:val="746"/>
            <w:rFonts w:ascii="Times New Roman" w:hAnsi="Times New Roman" w:cs="Times New Roman"/>
            <w:sz w:val="28"/>
            <w:szCs w:val="28"/>
            <w:lang w:val="ru-RU"/>
          </w:rPr>
          <w:t xml:space="preserve">https://xn--80ajghhoc2aj1c8b.xn--p1ai/business/projects/dietarysup/checkout/helper/</w:t>
        </w:r>
      </w:hyperlink>
      <w:r/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</w:t>
      </w:r>
      <w:hyperlink r:id="rId14" w:tooltip="https://xn--80ajghhoc2aj1c8b.xn--p1ai/business/projects/footwear/checkout/helper/" w:history="1">
        <w:r>
          <w:rPr>
            <w:rStyle w:val="746"/>
            <w:rFonts w:ascii="Times New Roman" w:hAnsi="Times New Roman" w:cs="Times New Roman"/>
            <w:sz w:val="28"/>
            <w:szCs w:val="28"/>
            <w:lang w:val="ru-RU"/>
          </w:rPr>
          <w:t xml:space="preserve">https://xn--80ajghhoc2aj1c8b.xn--p1ai/</w:t>
        </w:r>
        <w:r>
          <w:rPr>
            <w:rStyle w:val="746"/>
            <w:rFonts w:ascii="Times New Roman" w:hAnsi="Times New Roman" w:cs="Times New Roman"/>
            <w:sz w:val="28"/>
            <w:szCs w:val="28"/>
            <w:lang w:val="ru-RU"/>
          </w:rPr>
          <w:t xml:space="preserve">business</w:t>
        </w:r>
        <w:r>
          <w:rPr>
            <w:rStyle w:val="746"/>
            <w:rFonts w:ascii="Times New Roman" w:hAnsi="Times New Roman" w:cs="Times New Roman"/>
            <w:sz w:val="28"/>
            <w:szCs w:val="28"/>
            <w:lang w:val="ru-RU"/>
          </w:rPr>
          <w:t xml:space="preserve">/</w:t>
        </w:r>
        <w:r>
          <w:rPr>
            <w:rStyle w:val="746"/>
            <w:rFonts w:ascii="Times New Roman" w:hAnsi="Times New Roman" w:cs="Times New Roman"/>
            <w:sz w:val="28"/>
            <w:szCs w:val="28"/>
            <w:lang w:val="ru-RU"/>
          </w:rPr>
          <w:t xml:space="preserve">projects</w:t>
        </w:r>
        <w:r>
          <w:rPr>
            <w:rStyle w:val="746"/>
            <w:rFonts w:ascii="Times New Roman" w:hAnsi="Times New Roman" w:cs="Times New Roman"/>
            <w:sz w:val="28"/>
            <w:szCs w:val="28"/>
            <w:lang w:val="ru-RU"/>
          </w:rPr>
          <w:t xml:space="preserve">/</w:t>
        </w:r>
        <w:r>
          <w:rPr>
            <w:rStyle w:val="746"/>
            <w:rFonts w:ascii="Times New Roman" w:hAnsi="Times New Roman" w:cs="Times New Roman"/>
            <w:sz w:val="28"/>
            <w:szCs w:val="28"/>
            <w:lang w:val="ru-RU"/>
          </w:rPr>
          <w:t xml:space="preserve">footwear</w:t>
        </w:r>
        <w:r>
          <w:rPr>
            <w:rStyle w:val="746"/>
            <w:rFonts w:ascii="Times New Roman" w:hAnsi="Times New Roman" w:cs="Times New Roman"/>
            <w:sz w:val="28"/>
            <w:szCs w:val="28"/>
            <w:lang w:val="ru-RU"/>
          </w:rPr>
          <w:t xml:space="preserve">/</w:t>
        </w:r>
        <w:r>
          <w:rPr>
            <w:rStyle w:val="746"/>
            <w:rFonts w:ascii="Times New Roman" w:hAnsi="Times New Roman" w:cs="Times New Roman"/>
            <w:sz w:val="28"/>
            <w:szCs w:val="28"/>
            <w:lang w:val="ru-RU"/>
          </w:rPr>
          <w:t xml:space="preserve">checkout</w:t>
        </w:r>
        <w:r>
          <w:rPr>
            <w:rStyle w:val="746"/>
            <w:rFonts w:ascii="Times New Roman" w:hAnsi="Times New Roman" w:cs="Times New Roman"/>
            <w:sz w:val="28"/>
            <w:szCs w:val="28"/>
            <w:lang w:val="ru-RU"/>
          </w:rPr>
          <w:t xml:space="preserve">/</w:t>
        </w:r>
        <w:r>
          <w:rPr>
            <w:rStyle w:val="746"/>
            <w:rFonts w:ascii="Times New Roman" w:hAnsi="Times New Roman" w:cs="Times New Roman"/>
            <w:sz w:val="28"/>
            <w:szCs w:val="28"/>
            <w:lang w:val="ru-RU"/>
          </w:rPr>
          <w:t xml:space="preserve">helper</w:t>
        </w:r>
        <w:r>
          <w:rPr>
            <w:rStyle w:val="746"/>
            <w:rFonts w:ascii="Times New Roman" w:hAnsi="Times New Roman" w:cs="Times New Roman"/>
            <w:sz w:val="28"/>
            <w:szCs w:val="28"/>
            <w:lang w:val="ru-RU"/>
          </w:rPr>
          <w:t xml:space="preserve">/</w:t>
        </w:r>
      </w:hyperlink>
      <w:r/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</w:t>
      </w:r>
      <w:hyperlink r:id="rId15" w:tooltip="https://xn--80ajghhoc2aj1c8b.xn--p1ai/business/projects/light_industry/checkout/helper/" w:history="1">
        <w:r>
          <w:rPr>
            <w:rStyle w:val="746"/>
            <w:rFonts w:ascii="Times New Roman" w:hAnsi="Times New Roman" w:cs="Times New Roman"/>
            <w:sz w:val="28"/>
            <w:szCs w:val="28"/>
            <w:lang w:val="ru-RU"/>
          </w:rPr>
          <w:t xml:space="preserve">https://xn--80ajghhoc2aj1c8b.xn--p1ai/</w:t>
        </w:r>
        <w:r>
          <w:rPr>
            <w:rStyle w:val="746"/>
            <w:rFonts w:ascii="Times New Roman" w:hAnsi="Times New Roman" w:cs="Times New Roman"/>
            <w:sz w:val="28"/>
            <w:szCs w:val="28"/>
            <w:lang w:val="ru-RU"/>
          </w:rPr>
          <w:t xml:space="preserve">business</w:t>
        </w:r>
        <w:r>
          <w:rPr>
            <w:rStyle w:val="746"/>
            <w:rFonts w:ascii="Times New Roman" w:hAnsi="Times New Roman" w:cs="Times New Roman"/>
            <w:sz w:val="28"/>
            <w:szCs w:val="28"/>
            <w:lang w:val="ru-RU"/>
          </w:rPr>
          <w:t xml:space="preserve">/</w:t>
        </w:r>
        <w:r>
          <w:rPr>
            <w:rStyle w:val="746"/>
            <w:rFonts w:ascii="Times New Roman" w:hAnsi="Times New Roman" w:cs="Times New Roman"/>
            <w:sz w:val="28"/>
            <w:szCs w:val="28"/>
            <w:lang w:val="ru-RU"/>
          </w:rPr>
          <w:t xml:space="preserve">projects</w:t>
        </w:r>
        <w:r>
          <w:rPr>
            <w:rStyle w:val="746"/>
            <w:rFonts w:ascii="Times New Roman" w:hAnsi="Times New Roman" w:cs="Times New Roman"/>
            <w:sz w:val="28"/>
            <w:szCs w:val="28"/>
            <w:lang w:val="ru-RU"/>
          </w:rPr>
          <w:t xml:space="preserve">/</w:t>
        </w:r>
        <w:r>
          <w:rPr>
            <w:rStyle w:val="746"/>
            <w:rFonts w:ascii="Times New Roman" w:hAnsi="Times New Roman" w:cs="Times New Roman"/>
            <w:sz w:val="28"/>
            <w:szCs w:val="28"/>
            <w:lang w:val="ru-RU"/>
          </w:rPr>
          <w:t xml:space="preserve">light_industry</w:t>
        </w:r>
        <w:r>
          <w:rPr>
            <w:rStyle w:val="746"/>
            <w:rFonts w:ascii="Times New Roman" w:hAnsi="Times New Roman" w:cs="Times New Roman"/>
            <w:sz w:val="28"/>
            <w:szCs w:val="28"/>
            <w:lang w:val="ru-RU"/>
          </w:rPr>
          <w:t xml:space="preserve">/</w:t>
        </w:r>
        <w:r>
          <w:rPr>
            <w:rStyle w:val="746"/>
            <w:rFonts w:ascii="Times New Roman" w:hAnsi="Times New Roman" w:cs="Times New Roman"/>
            <w:sz w:val="28"/>
            <w:szCs w:val="28"/>
            <w:lang w:val="ru-RU"/>
          </w:rPr>
          <w:t xml:space="preserve">checkout</w:t>
        </w:r>
        <w:r>
          <w:rPr>
            <w:rStyle w:val="746"/>
            <w:rFonts w:ascii="Times New Roman" w:hAnsi="Times New Roman" w:cs="Times New Roman"/>
            <w:sz w:val="28"/>
            <w:szCs w:val="28"/>
            <w:lang w:val="ru-RU"/>
          </w:rPr>
          <w:t xml:space="preserve">/</w:t>
        </w:r>
        <w:r>
          <w:rPr>
            <w:rStyle w:val="746"/>
            <w:rFonts w:ascii="Times New Roman" w:hAnsi="Times New Roman" w:cs="Times New Roman"/>
            <w:sz w:val="28"/>
            <w:szCs w:val="28"/>
            <w:lang w:val="ru-RU"/>
          </w:rPr>
          <w:t xml:space="preserve">helper</w:t>
        </w:r>
        <w:r>
          <w:rPr>
            <w:rStyle w:val="746"/>
            <w:rFonts w:ascii="Times New Roman" w:hAnsi="Times New Roman" w:cs="Times New Roman"/>
            <w:sz w:val="28"/>
            <w:szCs w:val="28"/>
            <w:lang w:val="ru-RU"/>
          </w:rPr>
          <w:t xml:space="preserve">/</w:t>
        </w:r>
      </w:hyperlink>
      <w:r/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</w:t>
      </w:r>
      <w:hyperlink r:id="rId16" w:tooltip="https://xn--80ajghhoc2aj1c8b.xn--p1ai/business/projects/photo_cameras_and_flashbulbs/checkout/helper/" w:history="1">
        <w:r>
          <w:rPr>
            <w:rStyle w:val="746"/>
            <w:rFonts w:ascii="Times New Roman" w:hAnsi="Times New Roman" w:cs="Times New Roman"/>
            <w:sz w:val="28"/>
            <w:szCs w:val="28"/>
            <w:lang w:val="ru-RU"/>
          </w:rPr>
          <w:t xml:space="preserve">https://xn--80ajghhoc2aj1c8b.xn--p1ai/business/projects/photo_cameras_and_flashbulbs/checkout/helper/</w:t>
        </w:r>
      </w:hyperlink>
      <w:r/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</w:t>
      </w:r>
      <w:hyperlink r:id="rId17" w:tooltip="https://xn--80ajghhoc2aj1c8b.xn--p1ai/business/projects/tyres/checkout/helper/" w:history="1">
        <w:r>
          <w:rPr>
            <w:rStyle w:val="746"/>
            <w:rFonts w:ascii="Times New Roman" w:hAnsi="Times New Roman" w:cs="Times New Roman"/>
            <w:sz w:val="28"/>
            <w:szCs w:val="28"/>
            <w:lang w:val="ru-RU"/>
          </w:rPr>
          <w:t xml:space="preserve">https://xn--80ajghhoc2aj1c8b.xn--p1ai/business/projects/tyres/checkout/helper/</w:t>
        </w:r>
      </w:hyperlink>
      <w:r/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</w:t>
      </w:r>
      <w:hyperlink r:id="rId18" w:tooltip="https://xn--80ajghhoc2aj1c8b.xn--p1ai/business/projects/perfumes/checkout/helper/" w:history="1">
        <w:r>
          <w:rPr>
            <w:rStyle w:val="746"/>
            <w:rFonts w:ascii="Times New Roman" w:hAnsi="Times New Roman" w:cs="Times New Roman"/>
            <w:sz w:val="28"/>
            <w:szCs w:val="28"/>
            <w:lang w:val="ru-RU"/>
          </w:rPr>
          <w:t xml:space="preserve">https://xn--80ajghhoc2aj1c8b.xn--p1ai/business/projects/perfumes/checkout/helper/</w:t>
        </w:r>
      </w:hyperlink>
      <w:r/>
      <w:bookmarkEnd w:id="0"/>
      <w:r/>
      <w:r/>
    </w:p>
    <w:sectPr>
      <w:footnotePr/>
      <w:endnotePr/>
      <w:type w:val="nextPage"/>
      <w:pgSz w:w="11909" w:h="16834" w:orient="portrait"/>
      <w:pgMar w:top="1440" w:right="1440" w:bottom="1440" w:left="1440" w:header="72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  <w:footnote w:id="2">
    <w:p>
      <w:pPr>
        <w:pStyle w:val="751"/>
        <w:rPr>
          <w:rFonts w:ascii="Times New Roman" w:hAnsi="Times New Roman" w:cs="Times New Roman"/>
          <w:sz w:val="17"/>
          <w:szCs w:val="17"/>
          <w:shd w:val="clear" w:color="auto" w:fill="ffffff"/>
        </w:rPr>
      </w:pPr>
      <w:r>
        <w:rPr>
          <w:rStyle w:val="753"/>
        </w:rPr>
        <w:footnoteRef/>
      </w:r>
      <w:r>
        <w:t xml:space="preserve"> </w:t>
      </w:r>
      <w:r>
        <w:rPr>
          <w:rFonts w:ascii="Times New Roman" w:hAnsi="Times New Roman" w:cs="Times New Roman"/>
          <w:sz w:val="17"/>
          <w:szCs w:val="17"/>
          <w:shd w:val="clear" w:color="auto" w:fill="ffffff"/>
        </w:rPr>
        <w:t xml:space="preserve">Товары, подлежащие маркировке средствами идентификации в соответствии с постановлением Правительства Российской Федерации</w:t>
      </w:r>
      <w:r>
        <w:rPr>
          <w:rFonts w:ascii="Times New Roman" w:hAnsi="Times New Roman" w:cs="Times New Roman"/>
          <w:sz w:val="17"/>
          <w:szCs w:val="17"/>
          <w:shd w:val="clear" w:color="auto" w:fill="ffffff"/>
        </w:rPr>
        <w:t xml:space="preserve"> от 30 ноября 2022 г. № 2173</w:t>
      </w:r>
      <w:r/>
    </w:p>
    <w:p>
      <w:pPr>
        <w:pStyle w:val="751"/>
        <w:rPr>
          <w:lang w:val="ru-RU"/>
        </w:rPr>
      </w:pPr>
      <w:r>
        <w:rPr>
          <w:lang w:val="ru-RU"/>
        </w:rPr>
      </w:r>
      <w:r/>
    </w:p>
  </w:footnote>
  <w:footnote w:id="3">
    <w:p>
      <w:pPr>
        <w:pStyle w:val="751"/>
        <w:jc w:val="both"/>
        <w:rPr>
          <w:rFonts w:ascii="Times New Roman" w:hAnsi="Times New Roman" w:cs="Times New Roman"/>
          <w:sz w:val="17"/>
          <w:szCs w:val="17"/>
          <w:shd w:val="clear" w:color="auto" w:fill="ffffff"/>
        </w:rPr>
      </w:pPr>
      <w:r>
        <w:rPr>
          <w:rStyle w:val="753"/>
          <w:rFonts w:ascii="Times New Roman" w:hAnsi="Times New Roman" w:cs="Times New Roman"/>
          <w:sz w:val="17"/>
          <w:szCs w:val="17"/>
        </w:rPr>
        <w:footnoteRef/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bookmarkStart w:id="2" w:name="_Hlk177982581"/>
      <w:r>
        <w:rPr>
          <w:rFonts w:ascii="Times New Roman" w:hAnsi="Times New Roman" w:cs="Times New Roman"/>
          <w:sz w:val="17"/>
          <w:szCs w:val="17"/>
          <w:shd w:val="clear" w:color="auto" w:fill="ffffff"/>
        </w:rPr>
        <w:t xml:space="preserve">Товары, подлежащие маркировке средствами идентификации в соответствии с постановлением Правительства Российской Федерации</w:t>
      </w:r>
      <w:bookmarkEnd w:id="2"/>
      <w:r>
        <w:rPr>
          <w:rFonts w:ascii="Times New Roman" w:hAnsi="Times New Roman" w:cs="Times New Roman"/>
          <w:sz w:val="17"/>
          <w:szCs w:val="17"/>
          <w:shd w:val="clear" w:color="auto" w:fill="ffffff"/>
        </w:rPr>
        <w:t xml:space="preserve"> от 30 мая 2023 г. № 870</w:t>
      </w:r>
      <w:r/>
    </w:p>
  </w:footnote>
  <w:footnote w:id="4">
    <w:p>
      <w:pPr>
        <w:pStyle w:val="751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Style w:val="753"/>
          <w:rFonts w:ascii="Times New Roman" w:hAnsi="Times New Roman" w:cs="Times New Roman"/>
          <w:sz w:val="17"/>
          <w:szCs w:val="17"/>
        </w:rPr>
        <w:footnoteRef/>
      </w:r>
      <w:r>
        <w:rPr>
          <w:rFonts w:ascii="Times New Roman" w:hAnsi="Times New Roman" w:cs="Times New Roman"/>
          <w:sz w:val="17"/>
          <w:szCs w:val="17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мая 2023 г. N 886</w:t>
      </w:r>
      <w:r/>
    </w:p>
  </w:footnote>
  <w:footnote w:id="5">
    <w:p>
      <w:pPr>
        <w:pStyle w:val="751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Style w:val="753"/>
          <w:rFonts w:ascii="Times New Roman" w:hAnsi="Times New Roman" w:cs="Times New Roman"/>
          <w:sz w:val="17"/>
          <w:szCs w:val="17"/>
        </w:rPr>
        <w:footnoteRef/>
      </w:r>
      <w:r>
        <w:rPr>
          <w:rFonts w:ascii="Times New Roman" w:hAnsi="Times New Roman" w:cs="Times New Roman"/>
          <w:sz w:val="17"/>
          <w:szCs w:val="17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5 июля 2019 г. № 860</w:t>
      </w:r>
      <w:r/>
    </w:p>
  </w:footnote>
  <w:footnote w:id="6">
    <w:p>
      <w:pPr>
        <w:pStyle w:val="751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Style w:val="753"/>
          <w:rFonts w:ascii="Times New Roman" w:hAnsi="Times New Roman" w:cs="Times New Roman"/>
          <w:sz w:val="17"/>
          <w:szCs w:val="17"/>
        </w:rPr>
        <w:footnoteRef/>
      </w:r>
      <w:r>
        <w:rPr>
          <w:rFonts w:ascii="Times New Roman" w:hAnsi="Times New Roman" w:cs="Times New Roman"/>
          <w:sz w:val="17"/>
          <w:szCs w:val="17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декабря 2019 г. №1956</w:t>
      </w:r>
      <w:r/>
    </w:p>
  </w:footnote>
  <w:footnote w:id="7">
    <w:p>
      <w:pPr>
        <w:pStyle w:val="751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Style w:val="753"/>
          <w:rFonts w:ascii="Times New Roman" w:hAnsi="Times New Roman" w:cs="Times New Roman"/>
          <w:sz w:val="17"/>
          <w:szCs w:val="17"/>
        </w:rPr>
        <w:footnoteRef/>
      </w:r>
      <w:r>
        <w:rPr>
          <w:rFonts w:ascii="Times New Roman" w:hAnsi="Times New Roman" w:cs="Times New Roman"/>
          <w:sz w:val="17"/>
          <w:szCs w:val="17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декабря 2019 г. № 1953</w:t>
      </w:r>
      <w:r/>
    </w:p>
  </w:footnote>
  <w:footnote w:id="8">
    <w:p>
      <w:pPr>
        <w:pStyle w:val="751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Style w:val="753"/>
          <w:rFonts w:ascii="Times New Roman" w:hAnsi="Times New Roman" w:cs="Times New Roman"/>
          <w:sz w:val="17"/>
          <w:szCs w:val="17"/>
        </w:rPr>
        <w:footnoteRef/>
      </w:r>
      <w:r>
        <w:rPr>
          <w:rFonts w:ascii="Times New Roman" w:hAnsi="Times New Roman" w:cs="Times New Roman"/>
          <w:sz w:val="17"/>
          <w:szCs w:val="17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декабря 2019 г. № 1958</w:t>
      </w:r>
      <w:r/>
    </w:p>
  </w:footnote>
  <w:footnote w:id="9">
    <w:p>
      <w:pPr>
        <w:pStyle w:val="751"/>
        <w:jc w:val="both"/>
      </w:pPr>
      <w:r>
        <w:rPr>
          <w:rStyle w:val="753"/>
          <w:rFonts w:ascii="Times New Roman" w:hAnsi="Times New Roman" w:cs="Times New Roman"/>
          <w:sz w:val="17"/>
          <w:szCs w:val="17"/>
        </w:rPr>
        <w:footnoteRef/>
      </w:r>
      <w:r>
        <w:rPr>
          <w:rFonts w:ascii="Times New Roman" w:hAnsi="Times New Roman" w:cs="Times New Roman"/>
          <w:sz w:val="17"/>
          <w:szCs w:val="17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декабря 2019 г. № 1957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" w:eastAsia="ru-RU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739"/>
    <w:link w:val="733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39"/>
    <w:link w:val="734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739"/>
    <w:link w:val="735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739"/>
    <w:link w:val="736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739"/>
    <w:link w:val="737"/>
    <w:uiPriority w:val="9"/>
    <w:rPr>
      <w:rFonts w:ascii="Arial" w:hAnsi="Arial" w:eastAsia="Arial" w:cs="Arial"/>
      <w:b/>
      <w:bCs/>
      <w:sz w:val="24"/>
      <w:szCs w:val="24"/>
    </w:rPr>
  </w:style>
  <w:style w:type="character" w:styleId="23">
    <w:name w:val="Heading 6 Char"/>
    <w:basedOn w:val="739"/>
    <w:link w:val="738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32"/>
    <w:next w:val="732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3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32"/>
    <w:next w:val="732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3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32"/>
    <w:next w:val="732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3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character" w:styleId="34">
    <w:name w:val="Title Char"/>
    <w:basedOn w:val="739"/>
    <w:link w:val="743"/>
    <w:uiPriority w:val="10"/>
    <w:rPr>
      <w:sz w:val="48"/>
      <w:szCs w:val="48"/>
    </w:rPr>
  </w:style>
  <w:style w:type="character" w:styleId="36">
    <w:name w:val="Subtitle Char"/>
    <w:basedOn w:val="739"/>
    <w:link w:val="744"/>
    <w:uiPriority w:val="11"/>
    <w:rPr>
      <w:sz w:val="24"/>
      <w:szCs w:val="24"/>
    </w:rPr>
  </w:style>
  <w:style w:type="paragraph" w:styleId="37">
    <w:name w:val="Quote"/>
    <w:basedOn w:val="732"/>
    <w:next w:val="732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32"/>
    <w:next w:val="732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32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39"/>
    <w:link w:val="41"/>
    <w:uiPriority w:val="99"/>
  </w:style>
  <w:style w:type="paragraph" w:styleId="43">
    <w:name w:val="Footer"/>
    <w:basedOn w:val="732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739"/>
    <w:link w:val="43"/>
    <w:uiPriority w:val="99"/>
  </w:style>
  <w:style w:type="paragraph" w:styleId="45">
    <w:name w:val="Caption"/>
    <w:basedOn w:val="732"/>
    <w:next w:val="7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8">
    <w:name w:val="Table Grid Light"/>
    <w:basedOn w:val="7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Footnote Text Char"/>
    <w:link w:val="751"/>
    <w:uiPriority w:val="99"/>
    <w:rPr>
      <w:sz w:val="18"/>
    </w:rPr>
  </w:style>
  <w:style w:type="paragraph" w:styleId="177">
    <w:name w:val="endnote text"/>
    <w:basedOn w:val="732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39"/>
    <w:uiPriority w:val="99"/>
    <w:semiHidden/>
    <w:unhideWhenUsed/>
    <w:rPr>
      <w:vertAlign w:val="superscript"/>
    </w:rPr>
  </w:style>
  <w:style w:type="paragraph" w:styleId="180">
    <w:name w:val="toc 1"/>
    <w:basedOn w:val="732"/>
    <w:next w:val="732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32"/>
    <w:next w:val="732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32"/>
    <w:next w:val="732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32"/>
    <w:next w:val="732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32"/>
    <w:next w:val="732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32"/>
    <w:next w:val="732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32"/>
    <w:next w:val="732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32"/>
    <w:next w:val="732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32"/>
    <w:next w:val="732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32"/>
    <w:next w:val="732"/>
    <w:uiPriority w:val="99"/>
    <w:unhideWhenUsed/>
    <w:pPr>
      <w:spacing w:after="0" w:afterAutospacing="0"/>
    </w:pPr>
  </w:style>
  <w:style w:type="paragraph" w:styleId="732" w:default="1">
    <w:name w:val="Normal"/>
    <w:qFormat/>
  </w:style>
  <w:style w:type="paragraph" w:styleId="733">
    <w:name w:val="Heading 1"/>
    <w:basedOn w:val="732"/>
    <w:next w:val="732"/>
    <w:uiPriority w:val="9"/>
    <w:qFormat/>
    <w:pPr>
      <w:keepLines/>
      <w:keepNext/>
      <w:spacing w:before="400" w:after="120"/>
      <w:outlineLvl w:val="0"/>
    </w:pPr>
    <w:rPr>
      <w:sz w:val="40"/>
      <w:szCs w:val="40"/>
    </w:rPr>
  </w:style>
  <w:style w:type="paragraph" w:styleId="734">
    <w:name w:val="Heading 2"/>
    <w:basedOn w:val="732"/>
    <w:next w:val="732"/>
    <w:uiPriority w:val="9"/>
    <w:semiHidden/>
    <w:unhideWhenUsed/>
    <w:qFormat/>
    <w:pPr>
      <w:keepLines/>
      <w:keepNext/>
      <w:spacing w:before="360" w:after="120"/>
      <w:outlineLvl w:val="1"/>
    </w:pPr>
    <w:rPr>
      <w:sz w:val="32"/>
      <w:szCs w:val="32"/>
    </w:rPr>
  </w:style>
  <w:style w:type="paragraph" w:styleId="735">
    <w:name w:val="Heading 3"/>
    <w:basedOn w:val="732"/>
    <w:next w:val="732"/>
    <w:uiPriority w:val="9"/>
    <w:semiHidden/>
    <w:unhideWhenUsed/>
    <w:qFormat/>
    <w:pPr>
      <w:keepLines/>
      <w:keepNext/>
      <w:spacing w:before="320" w:after="80"/>
      <w:outlineLvl w:val="2"/>
    </w:pPr>
    <w:rPr>
      <w:color w:val="434343"/>
      <w:sz w:val="28"/>
      <w:szCs w:val="28"/>
    </w:rPr>
  </w:style>
  <w:style w:type="paragraph" w:styleId="736">
    <w:name w:val="Heading 4"/>
    <w:basedOn w:val="732"/>
    <w:next w:val="732"/>
    <w:uiPriority w:val="9"/>
    <w:semiHidden/>
    <w:unhideWhenUsed/>
    <w:qFormat/>
    <w:pPr>
      <w:keepLines/>
      <w:keepNext/>
      <w:spacing w:before="280" w:after="80"/>
      <w:outlineLvl w:val="3"/>
    </w:pPr>
    <w:rPr>
      <w:color w:val="666666"/>
      <w:sz w:val="24"/>
      <w:szCs w:val="24"/>
    </w:rPr>
  </w:style>
  <w:style w:type="paragraph" w:styleId="737">
    <w:name w:val="Heading 5"/>
    <w:basedOn w:val="732"/>
    <w:next w:val="732"/>
    <w:uiPriority w:val="9"/>
    <w:semiHidden/>
    <w:unhideWhenUsed/>
    <w:qFormat/>
    <w:pPr>
      <w:keepLines/>
      <w:keepNext/>
      <w:spacing w:before="240" w:after="80"/>
      <w:outlineLvl w:val="4"/>
    </w:pPr>
    <w:rPr>
      <w:color w:val="666666"/>
    </w:rPr>
  </w:style>
  <w:style w:type="paragraph" w:styleId="738">
    <w:name w:val="Heading 6"/>
    <w:basedOn w:val="732"/>
    <w:next w:val="732"/>
    <w:uiPriority w:val="9"/>
    <w:semiHidden/>
    <w:unhideWhenUsed/>
    <w:qFormat/>
    <w:pPr>
      <w:keepLines/>
      <w:keepNext/>
      <w:spacing w:before="240" w:after="80"/>
      <w:outlineLvl w:val="5"/>
    </w:pPr>
    <w:rPr>
      <w:i/>
      <w:color w:val="666666"/>
    </w:rPr>
  </w:style>
  <w:style w:type="character" w:styleId="739" w:default="1">
    <w:name w:val="Default Paragraph Font"/>
    <w:uiPriority w:val="1"/>
    <w:semiHidden/>
    <w:unhideWhenUsed/>
  </w:style>
  <w:style w:type="table" w:styleId="7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1" w:default="1">
    <w:name w:val="No List"/>
    <w:uiPriority w:val="99"/>
    <w:semiHidden/>
    <w:unhideWhenUsed/>
  </w:style>
  <w:style w:type="table" w:styleId="742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743">
    <w:name w:val="Title"/>
    <w:basedOn w:val="732"/>
    <w:next w:val="732"/>
    <w:uiPriority w:val="10"/>
    <w:qFormat/>
    <w:pPr>
      <w:keepLines/>
      <w:keepNext/>
      <w:spacing w:after="60"/>
    </w:pPr>
    <w:rPr>
      <w:sz w:val="52"/>
      <w:szCs w:val="52"/>
    </w:rPr>
  </w:style>
  <w:style w:type="paragraph" w:styleId="744">
    <w:name w:val="Subtitle"/>
    <w:basedOn w:val="732"/>
    <w:next w:val="732"/>
    <w:uiPriority w:val="11"/>
    <w:qFormat/>
    <w:pPr>
      <w:keepLines/>
      <w:keepNext/>
      <w:spacing w:after="320"/>
    </w:pPr>
    <w:rPr>
      <w:color w:val="666666"/>
      <w:sz w:val="30"/>
      <w:szCs w:val="30"/>
    </w:rPr>
  </w:style>
  <w:style w:type="paragraph" w:styleId="745">
    <w:name w:val="Normal (Web)"/>
    <w:basedOn w:val="732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746">
    <w:name w:val="Hyperlink"/>
    <w:basedOn w:val="739"/>
    <w:uiPriority w:val="99"/>
    <w:unhideWhenUsed/>
    <w:rPr>
      <w:color w:val="0000ff"/>
      <w:u w:val="single"/>
    </w:rPr>
  </w:style>
  <w:style w:type="table" w:styleId="747">
    <w:name w:val="Table Grid"/>
    <w:basedOn w:val="740"/>
    <w:uiPriority w:val="39"/>
    <w:pPr>
      <w:spacing w:line="240" w:lineRule="auto"/>
    </w:pPr>
    <w:rPr>
      <w:lang w:val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48">
    <w:name w:val="FollowedHyperlink"/>
    <w:basedOn w:val="739"/>
    <w:uiPriority w:val="99"/>
    <w:semiHidden/>
    <w:unhideWhenUsed/>
    <w:rPr>
      <w:color w:val="800080" w:themeColor="followedHyperlink"/>
      <w:u w:val="single"/>
    </w:rPr>
  </w:style>
  <w:style w:type="paragraph" w:styleId="749">
    <w:name w:val="List Paragraph"/>
    <w:basedOn w:val="732"/>
    <w:uiPriority w:val="34"/>
    <w:qFormat/>
    <w:pPr>
      <w:contextualSpacing/>
      <w:ind w:left="720"/>
    </w:pPr>
  </w:style>
  <w:style w:type="character" w:styleId="750" w:customStyle="1">
    <w:name w:val="Unresolved Mention"/>
    <w:basedOn w:val="739"/>
    <w:uiPriority w:val="99"/>
    <w:semiHidden/>
    <w:unhideWhenUsed/>
    <w:rPr>
      <w:color w:val="605e5c"/>
      <w:shd w:val="clear" w:color="auto" w:fill="e1dfdd"/>
    </w:rPr>
  </w:style>
  <w:style w:type="paragraph" w:styleId="751">
    <w:name w:val="footnote text"/>
    <w:basedOn w:val="732"/>
    <w:link w:val="752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752" w:customStyle="1">
    <w:name w:val="Текст сноски Знак"/>
    <w:basedOn w:val="739"/>
    <w:link w:val="751"/>
    <w:uiPriority w:val="99"/>
    <w:semiHidden/>
    <w:rPr>
      <w:sz w:val="20"/>
      <w:szCs w:val="20"/>
    </w:rPr>
  </w:style>
  <w:style w:type="character" w:styleId="753">
    <w:name w:val="footnote reference"/>
    <w:basedOn w:val="739"/>
    <w:uiPriority w:val="99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markirovka.ru/community/rezhim-proverok-na-kassakh/rezhim-proverok-na-kassakh" TargetMode="External"/><Relationship Id="rId11" Type="http://schemas.openxmlformats.org/officeDocument/2006/relationships/hyperlink" Target="https://xn--80ajghhoc2aj1c8b.xn--p1ai/business/projects/beer/helper/" TargetMode="External"/><Relationship Id="rId12" Type="http://schemas.openxmlformats.org/officeDocument/2006/relationships/hyperlink" Target="https://xn--80ajghhoc2aj1c8b.xn--p1ai/business/projects/antiseptic/checkout/helper/" TargetMode="External"/><Relationship Id="rId13" Type="http://schemas.openxmlformats.org/officeDocument/2006/relationships/hyperlink" Target="https://xn--80ajghhoc2aj1c8b.xn--p1ai/business/projects/dietarysup/checkout/helper/" TargetMode="External"/><Relationship Id="rId14" Type="http://schemas.openxmlformats.org/officeDocument/2006/relationships/hyperlink" Target="https://xn--80ajghhoc2aj1c8b.xn--p1ai/business/projects/footwear/checkout/helper/" TargetMode="External"/><Relationship Id="rId15" Type="http://schemas.openxmlformats.org/officeDocument/2006/relationships/hyperlink" Target="https://xn--80ajghhoc2aj1c8b.xn--p1ai/business/projects/light_industry/checkout/helper/" TargetMode="External"/><Relationship Id="rId16" Type="http://schemas.openxmlformats.org/officeDocument/2006/relationships/hyperlink" Target="https://xn--80ajghhoc2aj1c8b.xn--p1ai/business/projects/photo_cameras_and_flashbulbs/checkout/helper/" TargetMode="External"/><Relationship Id="rId17" Type="http://schemas.openxmlformats.org/officeDocument/2006/relationships/hyperlink" Target="https://xn--80ajghhoc2aj1c8b.xn--p1ai/business/projects/tyres/checkout/helper/" TargetMode="External"/><Relationship Id="rId18" Type="http://schemas.openxmlformats.org/officeDocument/2006/relationships/hyperlink" Target="https://xn--80ajghhoc2aj1c8b.xn--p1ai/business/projects/perfumes/checkout/helper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9F95F-6301-4DC9-A771-5074EB9AE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Р7-Офис/7.2.2.40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Халимонова Ксения</dc:creator>
  <cp:revision>4</cp:revision>
  <dcterms:created xsi:type="dcterms:W3CDTF">2024-09-23T09:00:00Z</dcterms:created>
  <dcterms:modified xsi:type="dcterms:W3CDTF">2024-11-22T07:43:38Z</dcterms:modified>
</cp:coreProperties>
</file>