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08" w:rsidRDefault="00EA6508" w:rsidP="00EA6508">
      <w:pPr>
        <w:spacing w:after="0" w:line="240" w:lineRule="auto"/>
        <w:contextualSpacing/>
        <w:jc w:val="center"/>
        <w:rPr>
          <w:rFonts w:ascii="Times New Roman" w:hAnsi="Times New Roman" w:cs="Times New Roman"/>
          <w:b/>
          <w:bCs/>
          <w:sz w:val="28"/>
          <w:szCs w:val="28"/>
        </w:rPr>
      </w:pPr>
      <w:r w:rsidRPr="00EA6508">
        <w:rPr>
          <w:rFonts w:ascii="Times New Roman" w:hAnsi="Times New Roman" w:cs="Times New Roman"/>
          <w:b/>
          <w:bCs/>
          <w:sz w:val="28"/>
          <w:szCs w:val="28"/>
        </w:rPr>
        <w:t>Новые правила</w:t>
      </w:r>
      <w:r w:rsidR="00F23158" w:rsidRPr="00EA6508">
        <w:rPr>
          <w:rFonts w:ascii="Times New Roman" w:hAnsi="Times New Roman" w:cs="Times New Roman"/>
          <w:b/>
          <w:bCs/>
          <w:sz w:val="28"/>
          <w:szCs w:val="28"/>
        </w:rPr>
        <w:t xml:space="preserve"> </w:t>
      </w:r>
      <w:r w:rsidRPr="00EA6508">
        <w:rPr>
          <w:rFonts w:ascii="Times New Roman" w:hAnsi="Times New Roman" w:cs="Times New Roman"/>
          <w:b/>
          <w:bCs/>
          <w:sz w:val="28"/>
          <w:szCs w:val="28"/>
        </w:rPr>
        <w:t xml:space="preserve">проведения специальной оценки условий труда </w:t>
      </w:r>
    </w:p>
    <w:p w:rsidR="00F23158" w:rsidRDefault="00EA6508" w:rsidP="00EA6508">
      <w:pPr>
        <w:spacing w:after="0" w:line="240" w:lineRule="auto"/>
        <w:contextualSpacing/>
        <w:jc w:val="center"/>
        <w:rPr>
          <w:rFonts w:ascii="Times New Roman" w:hAnsi="Times New Roman" w:cs="Times New Roman"/>
          <w:b/>
          <w:bCs/>
          <w:sz w:val="28"/>
          <w:szCs w:val="28"/>
        </w:rPr>
      </w:pPr>
      <w:r w:rsidRPr="00EA6508">
        <w:rPr>
          <w:rFonts w:ascii="Times New Roman" w:hAnsi="Times New Roman" w:cs="Times New Roman"/>
          <w:b/>
          <w:bCs/>
          <w:sz w:val="28"/>
          <w:szCs w:val="28"/>
        </w:rPr>
        <w:t xml:space="preserve">для </w:t>
      </w:r>
      <w:proofErr w:type="spellStart"/>
      <w:r w:rsidRPr="00EA6508">
        <w:rPr>
          <w:rFonts w:ascii="Times New Roman" w:hAnsi="Times New Roman" w:cs="Times New Roman"/>
          <w:b/>
          <w:bCs/>
          <w:sz w:val="28"/>
          <w:szCs w:val="28"/>
        </w:rPr>
        <w:t>микропредприятий</w:t>
      </w:r>
      <w:proofErr w:type="spellEnd"/>
      <w:r w:rsidRPr="00EA6508">
        <w:rPr>
          <w:rFonts w:ascii="Times New Roman" w:hAnsi="Times New Roman" w:cs="Times New Roman"/>
          <w:b/>
          <w:bCs/>
          <w:sz w:val="28"/>
          <w:szCs w:val="28"/>
        </w:rPr>
        <w:t xml:space="preserve"> с 1 марта 2023 года</w:t>
      </w:r>
    </w:p>
    <w:p w:rsidR="00EA6508" w:rsidRPr="00EA6508" w:rsidRDefault="00EA6508" w:rsidP="00EA6508">
      <w:pPr>
        <w:spacing w:after="0" w:line="240" w:lineRule="auto"/>
        <w:contextualSpacing/>
        <w:jc w:val="center"/>
        <w:rPr>
          <w:rFonts w:ascii="Times New Roman" w:hAnsi="Times New Roman" w:cs="Times New Roman"/>
          <w:b/>
          <w:bCs/>
          <w:sz w:val="28"/>
          <w:szCs w:val="28"/>
        </w:rPr>
      </w:pPr>
    </w:p>
    <w:p w:rsidR="00F23158" w:rsidRDefault="00F23158" w:rsidP="00F23158">
      <w:pPr>
        <w:shd w:val="clear" w:color="auto" w:fill="FFFFFF"/>
        <w:spacing w:after="100" w:afterAutospacing="1" w:line="240" w:lineRule="auto"/>
        <w:ind w:firstLine="708"/>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 xml:space="preserve">1 марта </w:t>
      </w:r>
      <w:r>
        <w:rPr>
          <w:rFonts w:ascii="Times New Roman" w:eastAsia="Times New Roman" w:hAnsi="Times New Roman" w:cs="Times New Roman"/>
          <w:color w:val="2D2D2D"/>
          <w:sz w:val="24"/>
          <w:szCs w:val="24"/>
          <w:lang w:eastAsia="ru-RU"/>
        </w:rPr>
        <w:t xml:space="preserve">2023 года </w:t>
      </w:r>
      <w:r w:rsidRPr="00F23158">
        <w:rPr>
          <w:rFonts w:ascii="Times New Roman" w:eastAsia="Times New Roman" w:hAnsi="Times New Roman" w:cs="Times New Roman"/>
          <w:color w:val="2D2D2D"/>
          <w:sz w:val="24"/>
          <w:szCs w:val="24"/>
          <w:lang w:eastAsia="ru-RU"/>
        </w:rPr>
        <w:t xml:space="preserve">вступил в силу приказ Минтруда от 31.10.2022 № 699н, утвердивший правила проведения специальной оценки условий труда </w:t>
      </w:r>
      <w:r>
        <w:rPr>
          <w:rFonts w:ascii="Times New Roman" w:eastAsia="Times New Roman" w:hAnsi="Times New Roman" w:cs="Times New Roman"/>
          <w:color w:val="2D2D2D"/>
          <w:sz w:val="24"/>
          <w:szCs w:val="24"/>
          <w:lang w:eastAsia="ru-RU"/>
        </w:rPr>
        <w:t>(далее – С</w:t>
      </w:r>
      <w:r w:rsidR="005B6693">
        <w:rPr>
          <w:rFonts w:ascii="Times New Roman" w:eastAsia="Times New Roman" w:hAnsi="Times New Roman" w:cs="Times New Roman"/>
          <w:color w:val="2D2D2D"/>
          <w:sz w:val="24"/>
          <w:szCs w:val="24"/>
          <w:lang w:eastAsia="ru-RU"/>
        </w:rPr>
        <w:t>ОУТ</w:t>
      </w:r>
      <w:bookmarkStart w:id="0" w:name="_GoBack"/>
      <w:bookmarkEnd w:id="0"/>
      <w:r>
        <w:rPr>
          <w:rFonts w:ascii="Times New Roman" w:eastAsia="Times New Roman" w:hAnsi="Times New Roman" w:cs="Times New Roman"/>
          <w:color w:val="2D2D2D"/>
          <w:sz w:val="24"/>
          <w:szCs w:val="24"/>
          <w:lang w:eastAsia="ru-RU"/>
        </w:rPr>
        <w:t xml:space="preserve">) </w:t>
      </w:r>
      <w:r w:rsidRPr="00F23158">
        <w:rPr>
          <w:rFonts w:ascii="Times New Roman" w:eastAsia="Times New Roman" w:hAnsi="Times New Roman" w:cs="Times New Roman"/>
          <w:color w:val="2D2D2D"/>
          <w:sz w:val="24"/>
          <w:szCs w:val="24"/>
          <w:lang w:eastAsia="ru-RU"/>
        </w:rPr>
        <w:t xml:space="preserve">работников </w:t>
      </w:r>
      <w:proofErr w:type="spellStart"/>
      <w:r w:rsidRPr="00F23158">
        <w:rPr>
          <w:rFonts w:ascii="Times New Roman" w:eastAsia="Times New Roman" w:hAnsi="Times New Roman" w:cs="Times New Roman"/>
          <w:color w:val="2D2D2D"/>
          <w:sz w:val="24"/>
          <w:szCs w:val="24"/>
          <w:lang w:eastAsia="ru-RU"/>
        </w:rPr>
        <w:t>микропредприятий</w:t>
      </w:r>
      <w:proofErr w:type="spellEnd"/>
      <w:r w:rsidRPr="00F23158">
        <w:rPr>
          <w:rFonts w:ascii="Times New Roman" w:eastAsia="Times New Roman" w:hAnsi="Times New Roman" w:cs="Times New Roman"/>
          <w:color w:val="2D2D2D"/>
          <w:sz w:val="24"/>
          <w:szCs w:val="24"/>
          <w:lang w:eastAsia="ru-RU"/>
        </w:rPr>
        <w:t xml:space="preserve">. Этот документ позволяет </w:t>
      </w:r>
      <w:proofErr w:type="spellStart"/>
      <w:r w:rsidRPr="00F23158">
        <w:rPr>
          <w:rFonts w:ascii="Times New Roman" w:eastAsia="Times New Roman" w:hAnsi="Times New Roman" w:cs="Times New Roman"/>
          <w:color w:val="2D2D2D"/>
          <w:sz w:val="24"/>
          <w:szCs w:val="24"/>
          <w:lang w:eastAsia="ru-RU"/>
        </w:rPr>
        <w:t>микропредприятиям</w:t>
      </w:r>
      <w:proofErr w:type="spellEnd"/>
      <w:r w:rsidRPr="00F23158">
        <w:rPr>
          <w:rFonts w:ascii="Times New Roman" w:eastAsia="Times New Roman" w:hAnsi="Times New Roman" w:cs="Times New Roman"/>
          <w:color w:val="2D2D2D"/>
          <w:sz w:val="24"/>
          <w:szCs w:val="24"/>
          <w:lang w:eastAsia="ru-RU"/>
        </w:rPr>
        <w:t xml:space="preserve"> проводить СОУТ самостоятельно, без привлечения сторонних специализированных организаций и в упрощенном порядке, путем заполнения специальных проверочных листов. Такие проверочные листы представляют собой перечень вопросов о том, присутствуют ли на том или ином рабочем месте вредные или опасные производственные факторы.</w:t>
      </w:r>
      <w:r>
        <w:rPr>
          <w:rFonts w:ascii="Times New Roman" w:eastAsia="Times New Roman" w:hAnsi="Times New Roman" w:cs="Times New Roman"/>
          <w:color w:val="2D2D2D"/>
          <w:sz w:val="24"/>
          <w:szCs w:val="24"/>
          <w:lang w:eastAsia="ru-RU"/>
        </w:rPr>
        <w:t xml:space="preserve"> </w:t>
      </w:r>
    </w:p>
    <w:p w:rsidR="00F23158" w:rsidRPr="00F23158" w:rsidRDefault="00F23158" w:rsidP="00F23158">
      <w:pPr>
        <w:shd w:val="clear" w:color="auto" w:fill="FFFFFF"/>
        <w:spacing w:after="100" w:afterAutospacing="1" w:line="240" w:lineRule="auto"/>
        <w:ind w:firstLine="708"/>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 xml:space="preserve">Отвечая на вопросы отрицательно, организация заявляет, что вредных (опасных) факторов на ее рабочих местах не выявлено. Положительные ответы будут свидетельствовать о наличии на </w:t>
      </w:r>
      <w:proofErr w:type="spellStart"/>
      <w:r w:rsidRPr="00F23158">
        <w:rPr>
          <w:rFonts w:ascii="Times New Roman" w:eastAsia="Times New Roman" w:hAnsi="Times New Roman" w:cs="Times New Roman"/>
          <w:color w:val="2D2D2D"/>
          <w:sz w:val="24"/>
          <w:szCs w:val="24"/>
          <w:lang w:eastAsia="ru-RU"/>
        </w:rPr>
        <w:t>микропредприятии</w:t>
      </w:r>
      <w:proofErr w:type="spellEnd"/>
      <w:r w:rsidRPr="00F23158">
        <w:rPr>
          <w:rFonts w:ascii="Times New Roman" w:eastAsia="Times New Roman" w:hAnsi="Times New Roman" w:cs="Times New Roman"/>
          <w:color w:val="2D2D2D"/>
          <w:sz w:val="24"/>
          <w:szCs w:val="24"/>
          <w:lang w:eastAsia="ru-RU"/>
        </w:rPr>
        <w:t xml:space="preserve"> вредных и опасных производственных факторов. В таких случаях компании придется привлекать к проведению СОУТ уже специализированную организацию, а </w:t>
      </w:r>
      <w:proofErr w:type="spellStart"/>
      <w:r w:rsidRPr="00F23158">
        <w:rPr>
          <w:rFonts w:ascii="Times New Roman" w:eastAsia="Times New Roman" w:hAnsi="Times New Roman" w:cs="Times New Roman"/>
          <w:color w:val="2D2D2D"/>
          <w:sz w:val="24"/>
          <w:szCs w:val="24"/>
          <w:lang w:eastAsia="ru-RU"/>
        </w:rPr>
        <w:t>спецоценка</w:t>
      </w:r>
      <w:proofErr w:type="spellEnd"/>
      <w:r w:rsidRPr="00F23158">
        <w:rPr>
          <w:rFonts w:ascii="Times New Roman" w:eastAsia="Times New Roman" w:hAnsi="Times New Roman" w:cs="Times New Roman"/>
          <w:color w:val="2D2D2D"/>
          <w:sz w:val="24"/>
          <w:szCs w:val="24"/>
          <w:lang w:eastAsia="ru-RU"/>
        </w:rPr>
        <w:t xml:space="preserve"> будет проводиться в общеустановленном порядке, утв. приказом Минтруда от 24.01.2014 № 33н.</w:t>
      </w:r>
    </w:p>
    <w:p w:rsidR="00F23158" w:rsidRPr="00F23158" w:rsidRDefault="00F23158" w:rsidP="00F23158">
      <w:pPr>
        <w:shd w:val="clear" w:color="auto" w:fill="FFFFFF"/>
        <w:spacing w:after="100" w:afterAutospacing="1" w:line="240" w:lineRule="auto"/>
        <w:ind w:firstLine="708"/>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 xml:space="preserve">Упрощенный порядок проведения СОУТ распространяется на организации и ИП, которые в соответствии с законодательством отнесены к категории </w:t>
      </w:r>
      <w:proofErr w:type="spellStart"/>
      <w:r w:rsidRPr="00F23158">
        <w:rPr>
          <w:rFonts w:ascii="Times New Roman" w:eastAsia="Times New Roman" w:hAnsi="Times New Roman" w:cs="Times New Roman"/>
          <w:color w:val="2D2D2D"/>
          <w:sz w:val="24"/>
          <w:szCs w:val="24"/>
          <w:lang w:eastAsia="ru-RU"/>
        </w:rPr>
        <w:t>микропредприятий</w:t>
      </w:r>
      <w:proofErr w:type="spellEnd"/>
      <w:r w:rsidRPr="00F23158">
        <w:rPr>
          <w:rFonts w:ascii="Times New Roman" w:eastAsia="Times New Roman" w:hAnsi="Times New Roman" w:cs="Times New Roman"/>
          <w:color w:val="2D2D2D"/>
          <w:sz w:val="24"/>
          <w:szCs w:val="24"/>
          <w:lang w:eastAsia="ru-RU"/>
        </w:rPr>
        <w:t xml:space="preserve">. Под </w:t>
      </w:r>
      <w:proofErr w:type="spellStart"/>
      <w:r w:rsidRPr="00F23158">
        <w:rPr>
          <w:rFonts w:ascii="Times New Roman" w:eastAsia="Times New Roman" w:hAnsi="Times New Roman" w:cs="Times New Roman"/>
          <w:color w:val="2D2D2D"/>
          <w:sz w:val="24"/>
          <w:szCs w:val="24"/>
          <w:lang w:eastAsia="ru-RU"/>
        </w:rPr>
        <w:t>микропредприятием</w:t>
      </w:r>
      <w:proofErr w:type="spellEnd"/>
      <w:r w:rsidRPr="00F23158">
        <w:rPr>
          <w:rFonts w:ascii="Times New Roman" w:eastAsia="Times New Roman" w:hAnsi="Times New Roman" w:cs="Times New Roman"/>
          <w:color w:val="2D2D2D"/>
          <w:sz w:val="24"/>
          <w:szCs w:val="24"/>
          <w:lang w:eastAsia="ru-RU"/>
        </w:rPr>
        <w:t xml:space="preserve"> понимается компания (ИП или организация) со средней численностью работников до 15 человек и годовой выручкой до 120 млн</w:t>
      </w:r>
      <w:r>
        <w:rPr>
          <w:rFonts w:ascii="Times New Roman" w:eastAsia="Times New Roman" w:hAnsi="Times New Roman" w:cs="Times New Roman"/>
          <w:color w:val="2D2D2D"/>
          <w:sz w:val="24"/>
          <w:szCs w:val="24"/>
          <w:lang w:eastAsia="ru-RU"/>
        </w:rPr>
        <w:t>.</w:t>
      </w:r>
      <w:r w:rsidRPr="00F23158">
        <w:rPr>
          <w:rFonts w:ascii="Times New Roman" w:eastAsia="Times New Roman" w:hAnsi="Times New Roman" w:cs="Times New Roman"/>
          <w:color w:val="2D2D2D"/>
          <w:sz w:val="24"/>
          <w:szCs w:val="24"/>
          <w:lang w:eastAsia="ru-RU"/>
        </w:rPr>
        <w:t xml:space="preserve"> рублей. При этом общая доля благотворительных и общественных организаций в уставном капитале </w:t>
      </w:r>
      <w:proofErr w:type="spellStart"/>
      <w:r w:rsidRPr="00F23158">
        <w:rPr>
          <w:rFonts w:ascii="Times New Roman" w:eastAsia="Times New Roman" w:hAnsi="Times New Roman" w:cs="Times New Roman"/>
          <w:color w:val="2D2D2D"/>
          <w:sz w:val="24"/>
          <w:szCs w:val="24"/>
          <w:lang w:eastAsia="ru-RU"/>
        </w:rPr>
        <w:t>микропредприятия</w:t>
      </w:r>
      <w:proofErr w:type="spellEnd"/>
      <w:r w:rsidRPr="00F23158">
        <w:rPr>
          <w:rFonts w:ascii="Times New Roman" w:eastAsia="Times New Roman" w:hAnsi="Times New Roman" w:cs="Times New Roman"/>
          <w:color w:val="2D2D2D"/>
          <w:sz w:val="24"/>
          <w:szCs w:val="24"/>
          <w:lang w:eastAsia="ru-RU"/>
        </w:rPr>
        <w:t xml:space="preserve"> должна составлять не более 1/4, а иностранных – не более 49%. Также к </w:t>
      </w:r>
      <w:proofErr w:type="spellStart"/>
      <w:r w:rsidRPr="00F23158">
        <w:rPr>
          <w:rFonts w:ascii="Times New Roman" w:eastAsia="Times New Roman" w:hAnsi="Times New Roman" w:cs="Times New Roman"/>
          <w:color w:val="2D2D2D"/>
          <w:sz w:val="24"/>
          <w:szCs w:val="24"/>
          <w:lang w:eastAsia="ru-RU"/>
        </w:rPr>
        <w:t>микропредприятиям</w:t>
      </w:r>
      <w:proofErr w:type="spellEnd"/>
      <w:r w:rsidRPr="00F23158">
        <w:rPr>
          <w:rFonts w:ascii="Times New Roman" w:eastAsia="Times New Roman" w:hAnsi="Times New Roman" w:cs="Times New Roman"/>
          <w:color w:val="2D2D2D"/>
          <w:sz w:val="24"/>
          <w:szCs w:val="24"/>
          <w:lang w:eastAsia="ru-RU"/>
        </w:rPr>
        <w:t xml:space="preserve"> относят вновь созданные организации и вновь зарегистрированные ИП, а также предпринимателей, применяющих исключительно патентную систему налогообложения (ч. 3 ст. 4 Федерального закона от 24.07.2007 № 209-ФЗ). </w:t>
      </w:r>
    </w:p>
    <w:p w:rsidR="00F23158" w:rsidRPr="00F23158" w:rsidRDefault="00F23158" w:rsidP="000C5006">
      <w:pPr>
        <w:shd w:val="clear" w:color="auto" w:fill="FFFFFF"/>
        <w:spacing w:after="100" w:afterAutospacing="1" w:line="240" w:lineRule="auto"/>
        <w:ind w:firstLine="708"/>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 xml:space="preserve">Отнесение работодателя к категории </w:t>
      </w:r>
      <w:proofErr w:type="spellStart"/>
      <w:r w:rsidRPr="00F23158">
        <w:rPr>
          <w:rFonts w:ascii="Times New Roman" w:eastAsia="Times New Roman" w:hAnsi="Times New Roman" w:cs="Times New Roman"/>
          <w:color w:val="2D2D2D"/>
          <w:sz w:val="24"/>
          <w:szCs w:val="24"/>
          <w:lang w:eastAsia="ru-RU"/>
        </w:rPr>
        <w:t>микропредприятия</w:t>
      </w:r>
      <w:proofErr w:type="spellEnd"/>
      <w:r w:rsidRPr="00F23158">
        <w:rPr>
          <w:rFonts w:ascii="Times New Roman" w:eastAsia="Times New Roman" w:hAnsi="Times New Roman" w:cs="Times New Roman"/>
          <w:color w:val="2D2D2D"/>
          <w:sz w:val="24"/>
          <w:szCs w:val="24"/>
          <w:lang w:eastAsia="ru-RU"/>
        </w:rPr>
        <w:t xml:space="preserve"> недостаточно для того, чтобы иметь возможность проводить СОУТ в упрощенном порядке.</w:t>
      </w:r>
    </w:p>
    <w:p w:rsidR="00F23158" w:rsidRPr="00F23158" w:rsidRDefault="00F23158" w:rsidP="000C5006">
      <w:pPr>
        <w:shd w:val="clear" w:color="auto" w:fill="FFFFFF"/>
        <w:spacing w:after="100" w:afterAutospacing="1" w:line="240" w:lineRule="auto"/>
        <w:ind w:firstLine="708"/>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 xml:space="preserve">Право на проведение СОУТ в упрощенном порядке предоставляется </w:t>
      </w:r>
      <w:proofErr w:type="spellStart"/>
      <w:r w:rsidRPr="00F23158">
        <w:rPr>
          <w:rFonts w:ascii="Times New Roman" w:eastAsia="Times New Roman" w:hAnsi="Times New Roman" w:cs="Times New Roman"/>
          <w:color w:val="2D2D2D"/>
          <w:sz w:val="24"/>
          <w:szCs w:val="24"/>
          <w:lang w:eastAsia="ru-RU"/>
        </w:rPr>
        <w:t>микропредприятиям</w:t>
      </w:r>
      <w:proofErr w:type="spellEnd"/>
      <w:r w:rsidRPr="00F23158">
        <w:rPr>
          <w:rFonts w:ascii="Times New Roman" w:eastAsia="Times New Roman" w:hAnsi="Times New Roman" w:cs="Times New Roman"/>
          <w:color w:val="2D2D2D"/>
          <w:sz w:val="24"/>
          <w:szCs w:val="24"/>
          <w:lang w:eastAsia="ru-RU"/>
        </w:rPr>
        <w:t xml:space="preserve">, </w:t>
      </w:r>
      <w:proofErr w:type="gramStart"/>
      <w:r w:rsidRPr="00F23158">
        <w:rPr>
          <w:rFonts w:ascii="Times New Roman" w:eastAsia="Times New Roman" w:hAnsi="Times New Roman" w:cs="Times New Roman"/>
          <w:color w:val="2D2D2D"/>
          <w:sz w:val="24"/>
          <w:szCs w:val="24"/>
          <w:lang w:eastAsia="ru-RU"/>
        </w:rPr>
        <w:t>осуществляющим</w:t>
      </w:r>
      <w:proofErr w:type="gramEnd"/>
      <w:r w:rsidRPr="00F23158">
        <w:rPr>
          <w:rFonts w:ascii="Times New Roman" w:eastAsia="Times New Roman" w:hAnsi="Times New Roman" w:cs="Times New Roman"/>
          <w:color w:val="2D2D2D"/>
          <w:sz w:val="24"/>
          <w:szCs w:val="24"/>
          <w:lang w:eastAsia="ru-RU"/>
        </w:rPr>
        <w:t xml:space="preserve"> один из следующих видов деятельности:</w:t>
      </w:r>
    </w:p>
    <w:p w:rsidR="00F23158" w:rsidRPr="00F23158" w:rsidRDefault="00F23158" w:rsidP="00F23158">
      <w:pPr>
        <w:numPr>
          <w:ilvl w:val="0"/>
          <w:numId w:val="4"/>
        </w:numPr>
        <w:shd w:val="clear" w:color="auto" w:fill="FFFFFF"/>
        <w:spacing w:after="100" w:afterAutospacing="1" w:line="240" w:lineRule="auto"/>
        <w:ind w:left="0" w:right="300"/>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 xml:space="preserve"> разработка компьютерного программного обеспечения, консультационные услуги в </w:t>
      </w:r>
      <w:r w:rsidR="000C5006">
        <w:rPr>
          <w:rFonts w:ascii="Times New Roman" w:eastAsia="Times New Roman" w:hAnsi="Times New Roman" w:cs="Times New Roman"/>
          <w:color w:val="2D2D2D"/>
          <w:sz w:val="24"/>
          <w:szCs w:val="24"/>
          <w:lang w:eastAsia="ru-RU"/>
        </w:rPr>
        <w:t>д</w:t>
      </w:r>
      <w:r w:rsidRPr="00F23158">
        <w:rPr>
          <w:rFonts w:ascii="Times New Roman" w:eastAsia="Times New Roman" w:hAnsi="Times New Roman" w:cs="Times New Roman"/>
          <w:color w:val="2D2D2D"/>
          <w:sz w:val="24"/>
          <w:szCs w:val="24"/>
          <w:lang w:eastAsia="ru-RU"/>
        </w:rPr>
        <w:t>анной области и другие сопутствующие услуги;</w:t>
      </w:r>
    </w:p>
    <w:p w:rsidR="00F23158" w:rsidRPr="00F23158" w:rsidRDefault="00F23158" w:rsidP="00F23158">
      <w:pPr>
        <w:numPr>
          <w:ilvl w:val="0"/>
          <w:numId w:val="4"/>
        </w:numPr>
        <w:shd w:val="clear" w:color="auto" w:fill="FFFFFF"/>
        <w:spacing w:after="100" w:afterAutospacing="1" w:line="240" w:lineRule="auto"/>
        <w:ind w:left="0" w:right="300"/>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деятельность в области информационных технологий;</w:t>
      </w:r>
    </w:p>
    <w:p w:rsidR="00F23158" w:rsidRPr="00F23158" w:rsidRDefault="00F23158" w:rsidP="00F23158">
      <w:pPr>
        <w:numPr>
          <w:ilvl w:val="0"/>
          <w:numId w:val="4"/>
        </w:numPr>
        <w:shd w:val="clear" w:color="auto" w:fill="FFFFFF"/>
        <w:spacing w:after="100" w:afterAutospacing="1" w:line="240" w:lineRule="auto"/>
        <w:ind w:left="0" w:right="300"/>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финансовая и страховая деятельность;</w:t>
      </w:r>
      <w:r w:rsidR="000C5006">
        <w:rPr>
          <w:rFonts w:ascii="Times New Roman" w:eastAsia="Times New Roman" w:hAnsi="Times New Roman" w:cs="Times New Roman"/>
          <w:color w:val="2D2D2D"/>
          <w:sz w:val="24"/>
          <w:szCs w:val="24"/>
          <w:lang w:eastAsia="ru-RU"/>
        </w:rPr>
        <w:t xml:space="preserve"> </w:t>
      </w:r>
      <w:r w:rsidRPr="00F23158">
        <w:rPr>
          <w:rFonts w:ascii="Times New Roman" w:eastAsia="Times New Roman" w:hAnsi="Times New Roman" w:cs="Times New Roman"/>
          <w:color w:val="2D2D2D"/>
          <w:sz w:val="24"/>
          <w:szCs w:val="24"/>
          <w:lang w:eastAsia="ru-RU"/>
        </w:rPr>
        <w:t>операции с недвижимым имуществом;</w:t>
      </w:r>
    </w:p>
    <w:p w:rsidR="00F23158" w:rsidRPr="00F23158" w:rsidRDefault="00F23158" w:rsidP="00F23158">
      <w:pPr>
        <w:numPr>
          <w:ilvl w:val="0"/>
          <w:numId w:val="4"/>
        </w:numPr>
        <w:shd w:val="clear" w:color="auto" w:fill="FFFFFF"/>
        <w:spacing w:after="100" w:afterAutospacing="1" w:line="240" w:lineRule="auto"/>
        <w:ind w:left="0" w:right="300"/>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деятельность в области права и бухгалтерского учета;</w:t>
      </w:r>
    </w:p>
    <w:p w:rsidR="00F23158" w:rsidRPr="00F23158" w:rsidRDefault="00F23158" w:rsidP="00F23158">
      <w:pPr>
        <w:numPr>
          <w:ilvl w:val="0"/>
          <w:numId w:val="4"/>
        </w:numPr>
        <w:shd w:val="clear" w:color="auto" w:fill="FFFFFF"/>
        <w:spacing w:after="100" w:afterAutospacing="1" w:line="240" w:lineRule="auto"/>
        <w:ind w:left="0" w:right="300"/>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деятельность головных офисов и консультирование по вопросам управления;</w:t>
      </w:r>
    </w:p>
    <w:p w:rsidR="00F23158" w:rsidRPr="00F23158" w:rsidRDefault="00F23158" w:rsidP="00F23158">
      <w:pPr>
        <w:numPr>
          <w:ilvl w:val="0"/>
          <w:numId w:val="4"/>
        </w:numPr>
        <w:shd w:val="clear" w:color="auto" w:fill="FFFFFF"/>
        <w:spacing w:after="100" w:afterAutospacing="1" w:line="240" w:lineRule="auto"/>
        <w:ind w:left="0" w:right="300"/>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 xml:space="preserve">деятельность в области архитектуры и инженерно-технического проектирования; технических </w:t>
      </w:r>
      <w:r w:rsidR="000C5006" w:rsidRPr="00F23158">
        <w:rPr>
          <w:rFonts w:ascii="Times New Roman" w:eastAsia="Times New Roman" w:hAnsi="Times New Roman" w:cs="Times New Roman"/>
          <w:color w:val="2D2D2D"/>
          <w:sz w:val="24"/>
          <w:szCs w:val="24"/>
          <w:lang w:eastAsia="ru-RU"/>
        </w:rPr>
        <w:t>испытаний</w:t>
      </w:r>
      <w:r w:rsidRPr="00F23158">
        <w:rPr>
          <w:rFonts w:ascii="Times New Roman" w:eastAsia="Times New Roman" w:hAnsi="Times New Roman" w:cs="Times New Roman"/>
          <w:color w:val="2D2D2D"/>
          <w:sz w:val="24"/>
          <w:szCs w:val="24"/>
          <w:lang w:eastAsia="ru-RU"/>
        </w:rPr>
        <w:t>, исследований и анализа;</w:t>
      </w:r>
    </w:p>
    <w:p w:rsidR="00F23158" w:rsidRPr="00F23158" w:rsidRDefault="00F23158" w:rsidP="00F23158">
      <w:pPr>
        <w:numPr>
          <w:ilvl w:val="0"/>
          <w:numId w:val="4"/>
        </w:numPr>
        <w:shd w:val="clear" w:color="auto" w:fill="FFFFFF"/>
        <w:spacing w:after="100" w:afterAutospacing="1" w:line="240" w:lineRule="auto"/>
        <w:ind w:left="0" w:right="300"/>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реклама и исследование рынка;</w:t>
      </w:r>
    </w:p>
    <w:p w:rsidR="00F23158" w:rsidRPr="00F23158" w:rsidRDefault="00F23158" w:rsidP="00F23158">
      <w:pPr>
        <w:numPr>
          <w:ilvl w:val="0"/>
          <w:numId w:val="4"/>
        </w:numPr>
        <w:shd w:val="clear" w:color="auto" w:fill="FFFFFF"/>
        <w:spacing w:after="100" w:afterAutospacing="1" w:line="240" w:lineRule="auto"/>
        <w:ind w:left="0" w:right="300"/>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административная деятельность и сопутствующие дополнительные услуги;</w:t>
      </w:r>
    </w:p>
    <w:p w:rsidR="00F23158" w:rsidRPr="00F23158" w:rsidRDefault="00F23158" w:rsidP="00F23158">
      <w:pPr>
        <w:numPr>
          <w:ilvl w:val="0"/>
          <w:numId w:val="4"/>
        </w:numPr>
        <w:shd w:val="clear" w:color="auto" w:fill="FFFFFF"/>
        <w:spacing w:after="100" w:afterAutospacing="1" w:line="240" w:lineRule="auto"/>
        <w:ind w:left="0" w:right="300"/>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образование;</w:t>
      </w:r>
      <w:r w:rsidR="000C5006">
        <w:rPr>
          <w:rFonts w:ascii="Times New Roman" w:eastAsia="Times New Roman" w:hAnsi="Times New Roman" w:cs="Times New Roman"/>
          <w:color w:val="2D2D2D"/>
          <w:sz w:val="24"/>
          <w:szCs w:val="24"/>
          <w:lang w:eastAsia="ru-RU"/>
        </w:rPr>
        <w:t xml:space="preserve"> </w:t>
      </w:r>
      <w:r w:rsidRPr="00F23158">
        <w:rPr>
          <w:rFonts w:ascii="Times New Roman" w:eastAsia="Times New Roman" w:hAnsi="Times New Roman" w:cs="Times New Roman"/>
          <w:color w:val="2D2D2D"/>
          <w:sz w:val="24"/>
          <w:szCs w:val="24"/>
          <w:lang w:eastAsia="ru-RU"/>
        </w:rPr>
        <w:t>деятельность библиотек, архивов, музеев и прочих объектов культуры;</w:t>
      </w:r>
    </w:p>
    <w:p w:rsidR="00F23158" w:rsidRPr="00F23158" w:rsidRDefault="00F23158" w:rsidP="00F23158">
      <w:pPr>
        <w:numPr>
          <w:ilvl w:val="0"/>
          <w:numId w:val="4"/>
        </w:numPr>
        <w:shd w:val="clear" w:color="auto" w:fill="FFFFFF"/>
        <w:spacing w:after="100" w:afterAutospacing="1" w:line="240" w:lineRule="auto"/>
        <w:ind w:left="0" w:right="300"/>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деятельность общественных организаций.</w:t>
      </w:r>
    </w:p>
    <w:p w:rsidR="00F23158" w:rsidRPr="00F23158" w:rsidRDefault="00F23158" w:rsidP="000C5006">
      <w:pPr>
        <w:shd w:val="clear" w:color="auto" w:fill="FFFFFF"/>
        <w:spacing w:after="100" w:afterAutospacing="1" w:line="240" w:lineRule="auto"/>
        <w:ind w:firstLine="708"/>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 xml:space="preserve">Чтобы иметь право на проведение СОУТ в упрощенном порядке, указанные выше виды деятельности должны быть у </w:t>
      </w:r>
      <w:proofErr w:type="spellStart"/>
      <w:r w:rsidRPr="00F23158">
        <w:rPr>
          <w:rFonts w:ascii="Times New Roman" w:eastAsia="Times New Roman" w:hAnsi="Times New Roman" w:cs="Times New Roman"/>
          <w:color w:val="2D2D2D"/>
          <w:sz w:val="24"/>
          <w:szCs w:val="24"/>
          <w:lang w:eastAsia="ru-RU"/>
        </w:rPr>
        <w:t>микропредприятий</w:t>
      </w:r>
      <w:proofErr w:type="spellEnd"/>
      <w:r w:rsidRPr="00F23158">
        <w:rPr>
          <w:rFonts w:ascii="Times New Roman" w:eastAsia="Times New Roman" w:hAnsi="Times New Roman" w:cs="Times New Roman"/>
          <w:color w:val="2D2D2D"/>
          <w:sz w:val="24"/>
          <w:szCs w:val="24"/>
          <w:lang w:eastAsia="ru-RU"/>
        </w:rPr>
        <w:t xml:space="preserve"> основными. Основной вид деятельности определяют по ОКВЭД. </w:t>
      </w:r>
    </w:p>
    <w:p w:rsidR="00F23158" w:rsidRPr="00F23158" w:rsidRDefault="00F23158" w:rsidP="000C5006">
      <w:pPr>
        <w:shd w:val="clear" w:color="auto" w:fill="FFFFFF"/>
        <w:spacing w:after="100" w:afterAutospacing="1" w:line="240" w:lineRule="auto"/>
        <w:ind w:firstLine="708"/>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 xml:space="preserve">В ряде случае предприятие не сможет проводить СОУТ в порядке </w:t>
      </w:r>
      <w:proofErr w:type="spellStart"/>
      <w:r w:rsidRPr="00F23158">
        <w:rPr>
          <w:rFonts w:ascii="Times New Roman" w:eastAsia="Times New Roman" w:hAnsi="Times New Roman" w:cs="Times New Roman"/>
          <w:color w:val="2D2D2D"/>
          <w:sz w:val="24"/>
          <w:szCs w:val="24"/>
          <w:lang w:eastAsia="ru-RU"/>
        </w:rPr>
        <w:t>самодекларирования</w:t>
      </w:r>
      <w:proofErr w:type="spellEnd"/>
      <w:r w:rsidRPr="00F23158">
        <w:rPr>
          <w:rFonts w:ascii="Times New Roman" w:eastAsia="Times New Roman" w:hAnsi="Times New Roman" w:cs="Times New Roman"/>
          <w:color w:val="2D2D2D"/>
          <w:sz w:val="24"/>
          <w:szCs w:val="24"/>
          <w:lang w:eastAsia="ru-RU"/>
        </w:rPr>
        <w:t xml:space="preserve"> даже в том случае, если один из перечисленных видов деятельности является его основным.</w:t>
      </w:r>
    </w:p>
    <w:p w:rsidR="00F23158" w:rsidRPr="00F23158" w:rsidRDefault="00F23158" w:rsidP="000C5006">
      <w:pPr>
        <w:shd w:val="clear" w:color="auto" w:fill="FFFFFF"/>
        <w:spacing w:after="100" w:afterAutospacing="1" w:line="240" w:lineRule="auto"/>
        <w:ind w:firstLine="708"/>
        <w:contextualSpacing/>
        <w:jc w:val="both"/>
        <w:rPr>
          <w:rFonts w:ascii="Times New Roman" w:eastAsia="Times New Roman" w:hAnsi="Times New Roman" w:cs="Times New Roman"/>
          <w:color w:val="2D2D2D"/>
          <w:sz w:val="24"/>
          <w:szCs w:val="24"/>
          <w:lang w:eastAsia="ru-RU"/>
        </w:rPr>
      </w:pPr>
      <w:proofErr w:type="spellStart"/>
      <w:r w:rsidRPr="00F23158">
        <w:rPr>
          <w:rFonts w:ascii="Times New Roman" w:eastAsia="Times New Roman" w:hAnsi="Times New Roman" w:cs="Times New Roman"/>
          <w:color w:val="2D2D2D"/>
          <w:sz w:val="24"/>
          <w:szCs w:val="24"/>
          <w:lang w:eastAsia="ru-RU"/>
        </w:rPr>
        <w:t>Микропредприятие</w:t>
      </w:r>
      <w:proofErr w:type="spellEnd"/>
      <w:r w:rsidRPr="00F23158">
        <w:rPr>
          <w:rFonts w:ascii="Times New Roman" w:eastAsia="Times New Roman" w:hAnsi="Times New Roman" w:cs="Times New Roman"/>
          <w:color w:val="2D2D2D"/>
          <w:sz w:val="24"/>
          <w:szCs w:val="24"/>
          <w:lang w:eastAsia="ru-RU"/>
        </w:rPr>
        <w:t xml:space="preserve"> не вправе проводить СОУТ в упрощенном порядке при наличии у него:</w:t>
      </w:r>
    </w:p>
    <w:p w:rsidR="00F23158" w:rsidRPr="00F23158" w:rsidRDefault="00F23158" w:rsidP="00F23158">
      <w:pPr>
        <w:numPr>
          <w:ilvl w:val="0"/>
          <w:numId w:val="5"/>
        </w:numPr>
        <w:shd w:val="clear" w:color="auto" w:fill="FFFFFF"/>
        <w:spacing w:after="100" w:afterAutospacing="1" w:line="240" w:lineRule="auto"/>
        <w:ind w:left="0" w:right="300"/>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 рабочих мест работников, профессии, должности или специальности которых предоставляют право на досрочное назначение страховой пенсии по старости;</w:t>
      </w:r>
    </w:p>
    <w:p w:rsidR="00F23158" w:rsidRPr="00F23158" w:rsidRDefault="00F23158" w:rsidP="00F23158">
      <w:pPr>
        <w:numPr>
          <w:ilvl w:val="0"/>
          <w:numId w:val="5"/>
        </w:numPr>
        <w:shd w:val="clear" w:color="auto" w:fill="FFFFFF"/>
        <w:spacing w:after="100" w:afterAutospacing="1" w:line="240" w:lineRule="auto"/>
        <w:ind w:left="0" w:right="300"/>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lastRenderedPageBreak/>
        <w:t>рабочих мест, в связи с работой на которых сотрудникам предоставляются гарантии и компенсации за работу с вредными или опасными условиями труда;</w:t>
      </w:r>
    </w:p>
    <w:p w:rsidR="00F23158" w:rsidRPr="00F23158" w:rsidRDefault="00F23158" w:rsidP="00F23158">
      <w:pPr>
        <w:numPr>
          <w:ilvl w:val="0"/>
          <w:numId w:val="5"/>
        </w:numPr>
        <w:shd w:val="clear" w:color="auto" w:fill="FFFFFF"/>
        <w:spacing w:after="100" w:afterAutospacing="1" w:line="240" w:lineRule="auto"/>
        <w:ind w:left="0" w:right="300"/>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рабочих мест, на которых по результатам ранее проведенной СОУТ были установлены вредные или опасные условия труда.</w:t>
      </w:r>
    </w:p>
    <w:p w:rsidR="00F23158" w:rsidRPr="00F23158" w:rsidRDefault="00F23158" w:rsidP="000C5006">
      <w:pPr>
        <w:shd w:val="clear" w:color="auto" w:fill="FFFFFF"/>
        <w:spacing w:after="100" w:afterAutospacing="1" w:line="240" w:lineRule="auto"/>
        <w:ind w:firstLine="708"/>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 xml:space="preserve">Во всех этих случаях </w:t>
      </w:r>
      <w:proofErr w:type="spellStart"/>
      <w:r w:rsidRPr="00F23158">
        <w:rPr>
          <w:rFonts w:ascii="Times New Roman" w:eastAsia="Times New Roman" w:hAnsi="Times New Roman" w:cs="Times New Roman"/>
          <w:color w:val="2D2D2D"/>
          <w:sz w:val="24"/>
          <w:szCs w:val="24"/>
          <w:lang w:eastAsia="ru-RU"/>
        </w:rPr>
        <w:t>микропредприятие</w:t>
      </w:r>
      <w:proofErr w:type="spellEnd"/>
      <w:r w:rsidRPr="00F23158">
        <w:rPr>
          <w:rFonts w:ascii="Times New Roman" w:eastAsia="Times New Roman" w:hAnsi="Times New Roman" w:cs="Times New Roman"/>
          <w:color w:val="2D2D2D"/>
          <w:sz w:val="24"/>
          <w:szCs w:val="24"/>
          <w:lang w:eastAsia="ru-RU"/>
        </w:rPr>
        <w:t xml:space="preserve"> не сможет провести СОУТ самостоятельно, и для оценки рабочих мест придется привлекать специализированную организацию. </w:t>
      </w:r>
    </w:p>
    <w:p w:rsidR="00F23158" w:rsidRPr="00F23158" w:rsidRDefault="00F23158" w:rsidP="000C5006">
      <w:pPr>
        <w:shd w:val="clear" w:color="auto" w:fill="FFFFFF"/>
        <w:spacing w:after="100" w:afterAutospacing="1" w:line="240" w:lineRule="auto"/>
        <w:ind w:firstLine="708"/>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Проведение СОУТ в упрощенном порядке сводится к заполнению проверочных листов, содержащих несколько вопросов, ответы на которые в своей совокупности представляют собой характеристику проверяемого рабочего места. Рекомендуемая форма проверочного листка для проведения СОУТ приводится в приложении № 1 к приказу Минтруда от 31.10.2022 № 699н.</w:t>
      </w:r>
    </w:p>
    <w:p w:rsidR="00F23158" w:rsidRPr="00F23158" w:rsidRDefault="00F23158" w:rsidP="000C5006">
      <w:pPr>
        <w:shd w:val="clear" w:color="auto" w:fill="FFFFFF"/>
        <w:spacing w:after="100" w:afterAutospacing="1" w:line="240" w:lineRule="auto"/>
        <w:ind w:firstLine="708"/>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 xml:space="preserve">Проверочный лист оформляется в отношении каждого рабочего места, имеющегося на предприятии. Проверочные листы содержат в себе комплекс вопросов, требующих односложных ответов («да» или «нет»). </w:t>
      </w:r>
    </w:p>
    <w:p w:rsidR="00F23158" w:rsidRPr="00F23158" w:rsidRDefault="00F23158" w:rsidP="000C5006">
      <w:pPr>
        <w:shd w:val="clear" w:color="auto" w:fill="FFFFFF"/>
        <w:spacing w:after="100" w:afterAutospacing="1" w:line="240" w:lineRule="auto"/>
        <w:ind w:firstLine="708"/>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Ответы на вопросы позволяют понять, действуют ли на проверяемом рабочем месте вредные или опасные производственные факторы или нет. Если на все вопросы из листа работодатель отвечает «нет», то считается, что никаких вредных факторов на рабочем месте не выявлено.</w:t>
      </w:r>
    </w:p>
    <w:p w:rsidR="00F23158" w:rsidRPr="00F23158" w:rsidRDefault="00F23158" w:rsidP="000C5006">
      <w:pPr>
        <w:shd w:val="clear" w:color="auto" w:fill="FFFFFF"/>
        <w:spacing w:after="100" w:afterAutospacing="1" w:line="240" w:lineRule="auto"/>
        <w:ind w:firstLine="708"/>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В конце проверочного листа работодатель подтверждает, что по результатам проверки проведение исследований, испытаний и измерений опасных производственных факторов не требуется, а условия труда соответствуют государственным нормативным требованиям охраны труда. </w:t>
      </w:r>
    </w:p>
    <w:p w:rsidR="00F23158" w:rsidRPr="00F23158" w:rsidRDefault="00F23158" w:rsidP="000C5006">
      <w:pPr>
        <w:shd w:val="clear" w:color="auto" w:fill="FFFFFF"/>
        <w:spacing w:after="100" w:afterAutospacing="1" w:line="240" w:lineRule="auto"/>
        <w:ind w:firstLine="708"/>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Заполненный лист утверждается комиссией работодателя по проведению специальной оценки условий труда. Работодатель обязан ознакомить всех своих сотрудников в письменной форме с результатами проверки в течение 30 календарных дней со дня утверждения проверочных листов. Для этого работники должны проставить в листах свои подписи.</w:t>
      </w:r>
    </w:p>
    <w:p w:rsidR="00F23158" w:rsidRPr="00F23158" w:rsidRDefault="00F23158" w:rsidP="000C5006">
      <w:pPr>
        <w:shd w:val="clear" w:color="auto" w:fill="FFFFFF"/>
        <w:spacing w:after="100" w:afterAutospacing="1" w:line="240" w:lineRule="auto"/>
        <w:ind w:firstLine="708"/>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 xml:space="preserve">После утверждения проверочных листов работодатель в течение 30 дней должен сдать декларацию СОУТ. Декларация представляется </w:t>
      </w:r>
      <w:r w:rsidR="000C5006">
        <w:rPr>
          <w:rFonts w:ascii="Times New Roman" w:eastAsia="Times New Roman" w:hAnsi="Times New Roman" w:cs="Times New Roman"/>
          <w:color w:val="2D2D2D"/>
          <w:sz w:val="24"/>
          <w:szCs w:val="24"/>
          <w:lang w:eastAsia="ru-RU"/>
        </w:rPr>
        <w:t xml:space="preserve">в трудовую инспекцию. </w:t>
      </w:r>
      <w:r w:rsidRPr="00F23158">
        <w:rPr>
          <w:rFonts w:ascii="Times New Roman" w:eastAsia="Times New Roman" w:hAnsi="Times New Roman" w:cs="Times New Roman"/>
          <w:color w:val="2D2D2D"/>
          <w:sz w:val="24"/>
          <w:szCs w:val="24"/>
          <w:lang w:eastAsia="ru-RU"/>
        </w:rPr>
        <w:t>Декларацию представляют по форме, приведенной в приложении № 2 к приказу Минтруда от 31.10.2022 № 699н. В ней работодатель указывает, что на проверенных рабочих местах не выявлены вредные или опасные производственные факторы, и условия труда на них полностью соответствуют государственным стандартам охраны труда.</w:t>
      </w:r>
    </w:p>
    <w:p w:rsidR="00F23158" w:rsidRPr="00F23158" w:rsidRDefault="00F23158" w:rsidP="000C5006">
      <w:pPr>
        <w:shd w:val="clear" w:color="auto" w:fill="FFFFFF"/>
        <w:spacing w:after="100" w:afterAutospacing="1" w:line="240" w:lineRule="auto"/>
        <w:ind w:firstLine="708"/>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 xml:space="preserve">Поданная декларация является бессрочной и не требует повторного представления в случае сохранения условий труда на соответствующем рабочем месте (ч. 4 ст. 11 Федерального закона от 28.12.2013 № 426-ФЗ «О специальной оценке условий труда»). </w:t>
      </w:r>
    </w:p>
    <w:p w:rsidR="00F23158" w:rsidRPr="00F23158" w:rsidRDefault="00F23158" w:rsidP="000C5006">
      <w:pPr>
        <w:shd w:val="clear" w:color="auto" w:fill="FFFFFF"/>
        <w:spacing w:after="100" w:afterAutospacing="1" w:line="240" w:lineRule="auto"/>
        <w:ind w:firstLine="708"/>
        <w:contextualSpacing/>
        <w:jc w:val="both"/>
        <w:rPr>
          <w:rFonts w:ascii="Times New Roman" w:eastAsia="Times New Roman" w:hAnsi="Times New Roman" w:cs="Times New Roman"/>
          <w:color w:val="2D2D2D"/>
          <w:sz w:val="24"/>
          <w:szCs w:val="24"/>
          <w:lang w:eastAsia="ru-RU"/>
        </w:rPr>
      </w:pPr>
      <w:r w:rsidRPr="00F23158">
        <w:rPr>
          <w:rFonts w:ascii="Times New Roman" w:eastAsia="Times New Roman" w:hAnsi="Times New Roman" w:cs="Times New Roman"/>
          <w:color w:val="2D2D2D"/>
          <w:sz w:val="24"/>
          <w:szCs w:val="24"/>
          <w:lang w:eastAsia="ru-RU"/>
        </w:rPr>
        <w:t>Если же в проверочном листе хотя бы на один вопрос дается ответ «да», то проверяемое рабочее место подлежит СОУТ с привлечением специализированной организации в общем порядке, установленном приказом Минтруда от 24.01.2014 № 33н.</w:t>
      </w:r>
    </w:p>
    <w:p w:rsidR="00502933" w:rsidRPr="00F23158" w:rsidRDefault="00502933" w:rsidP="00F23158">
      <w:pPr>
        <w:spacing w:after="100" w:afterAutospacing="1" w:line="240" w:lineRule="auto"/>
        <w:contextualSpacing/>
        <w:jc w:val="both"/>
        <w:rPr>
          <w:rFonts w:ascii="Times New Roman" w:hAnsi="Times New Roman" w:cs="Times New Roman"/>
          <w:sz w:val="24"/>
          <w:szCs w:val="24"/>
        </w:rPr>
      </w:pPr>
    </w:p>
    <w:sectPr w:rsidR="00502933" w:rsidRPr="00F23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52533"/>
    <w:multiLevelType w:val="multilevel"/>
    <w:tmpl w:val="9EE6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B6952"/>
    <w:multiLevelType w:val="multilevel"/>
    <w:tmpl w:val="56CC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53601A"/>
    <w:multiLevelType w:val="multilevel"/>
    <w:tmpl w:val="0F24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077E7"/>
    <w:multiLevelType w:val="multilevel"/>
    <w:tmpl w:val="60FC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0C1FF8"/>
    <w:multiLevelType w:val="multilevel"/>
    <w:tmpl w:val="2460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990926"/>
    <w:multiLevelType w:val="multilevel"/>
    <w:tmpl w:val="422A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AF"/>
    <w:rsid w:val="000726AD"/>
    <w:rsid w:val="000C5006"/>
    <w:rsid w:val="000F1706"/>
    <w:rsid w:val="00102835"/>
    <w:rsid w:val="00106003"/>
    <w:rsid w:val="001B7F23"/>
    <w:rsid w:val="00204132"/>
    <w:rsid w:val="00294AEE"/>
    <w:rsid w:val="00341D81"/>
    <w:rsid w:val="00351763"/>
    <w:rsid w:val="00401941"/>
    <w:rsid w:val="004674F6"/>
    <w:rsid w:val="004D112A"/>
    <w:rsid w:val="004D2A9C"/>
    <w:rsid w:val="00502933"/>
    <w:rsid w:val="0059330E"/>
    <w:rsid w:val="005A6C53"/>
    <w:rsid w:val="005B56B0"/>
    <w:rsid w:val="005B6693"/>
    <w:rsid w:val="006724A9"/>
    <w:rsid w:val="00756F07"/>
    <w:rsid w:val="007C6890"/>
    <w:rsid w:val="007E3C66"/>
    <w:rsid w:val="00801229"/>
    <w:rsid w:val="008E0346"/>
    <w:rsid w:val="00A12B49"/>
    <w:rsid w:val="00A22ED1"/>
    <w:rsid w:val="00A675CB"/>
    <w:rsid w:val="00B05ADC"/>
    <w:rsid w:val="00BC1F10"/>
    <w:rsid w:val="00C7019B"/>
    <w:rsid w:val="00C758B2"/>
    <w:rsid w:val="00D43C4D"/>
    <w:rsid w:val="00D828C1"/>
    <w:rsid w:val="00DD6C7A"/>
    <w:rsid w:val="00E16D64"/>
    <w:rsid w:val="00E63394"/>
    <w:rsid w:val="00E966CA"/>
    <w:rsid w:val="00EA6508"/>
    <w:rsid w:val="00EB0A26"/>
    <w:rsid w:val="00EB3CAF"/>
    <w:rsid w:val="00ED04C9"/>
    <w:rsid w:val="00EF0339"/>
    <w:rsid w:val="00F23158"/>
    <w:rsid w:val="00FE7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29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2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02865">
      <w:bodyDiv w:val="1"/>
      <w:marLeft w:val="0"/>
      <w:marRight w:val="0"/>
      <w:marTop w:val="0"/>
      <w:marBottom w:val="0"/>
      <w:divBdr>
        <w:top w:val="none" w:sz="0" w:space="0" w:color="auto"/>
        <w:left w:val="none" w:sz="0" w:space="0" w:color="auto"/>
        <w:bottom w:val="none" w:sz="0" w:space="0" w:color="auto"/>
        <w:right w:val="none" w:sz="0" w:space="0" w:color="auto"/>
      </w:divBdr>
    </w:div>
    <w:div w:id="457989162">
      <w:bodyDiv w:val="1"/>
      <w:marLeft w:val="0"/>
      <w:marRight w:val="0"/>
      <w:marTop w:val="0"/>
      <w:marBottom w:val="0"/>
      <w:divBdr>
        <w:top w:val="none" w:sz="0" w:space="0" w:color="auto"/>
        <w:left w:val="none" w:sz="0" w:space="0" w:color="auto"/>
        <w:bottom w:val="none" w:sz="0" w:space="0" w:color="auto"/>
        <w:right w:val="none" w:sz="0" w:space="0" w:color="auto"/>
      </w:divBdr>
    </w:div>
    <w:div w:id="1037706539">
      <w:bodyDiv w:val="1"/>
      <w:marLeft w:val="0"/>
      <w:marRight w:val="0"/>
      <w:marTop w:val="0"/>
      <w:marBottom w:val="0"/>
      <w:divBdr>
        <w:top w:val="none" w:sz="0" w:space="0" w:color="auto"/>
        <w:left w:val="none" w:sz="0" w:space="0" w:color="auto"/>
        <w:bottom w:val="none" w:sz="0" w:space="0" w:color="auto"/>
        <w:right w:val="none" w:sz="0" w:space="0" w:color="auto"/>
      </w:divBdr>
    </w:div>
    <w:div w:id="1074358274">
      <w:bodyDiv w:val="1"/>
      <w:marLeft w:val="0"/>
      <w:marRight w:val="0"/>
      <w:marTop w:val="0"/>
      <w:marBottom w:val="0"/>
      <w:divBdr>
        <w:top w:val="none" w:sz="0" w:space="0" w:color="auto"/>
        <w:left w:val="none" w:sz="0" w:space="0" w:color="auto"/>
        <w:bottom w:val="none" w:sz="0" w:space="0" w:color="auto"/>
        <w:right w:val="none" w:sz="0" w:space="0" w:color="auto"/>
      </w:divBdr>
    </w:div>
    <w:div w:id="1152254506">
      <w:bodyDiv w:val="1"/>
      <w:marLeft w:val="0"/>
      <w:marRight w:val="0"/>
      <w:marTop w:val="0"/>
      <w:marBottom w:val="0"/>
      <w:divBdr>
        <w:top w:val="none" w:sz="0" w:space="0" w:color="auto"/>
        <w:left w:val="none" w:sz="0" w:space="0" w:color="auto"/>
        <w:bottom w:val="none" w:sz="0" w:space="0" w:color="auto"/>
        <w:right w:val="none" w:sz="0" w:space="0" w:color="auto"/>
      </w:divBdr>
    </w:div>
    <w:div w:id="1288850488">
      <w:bodyDiv w:val="1"/>
      <w:marLeft w:val="0"/>
      <w:marRight w:val="0"/>
      <w:marTop w:val="0"/>
      <w:marBottom w:val="0"/>
      <w:divBdr>
        <w:top w:val="none" w:sz="0" w:space="0" w:color="auto"/>
        <w:left w:val="none" w:sz="0" w:space="0" w:color="auto"/>
        <w:bottom w:val="none" w:sz="0" w:space="0" w:color="auto"/>
        <w:right w:val="none" w:sz="0" w:space="0" w:color="auto"/>
      </w:divBdr>
    </w:div>
    <w:div w:id="20191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909</Words>
  <Characters>5183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2023-03-29T13:42:00Z</dcterms:created>
  <dcterms:modified xsi:type="dcterms:W3CDTF">2023-03-30T13:39:00Z</dcterms:modified>
</cp:coreProperties>
</file>