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0C9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35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ЗК РФ Статья 39.6.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14:paraId="39B457E5" w14:textId="4F1139C8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5E84">
        <w:rPr>
          <w:rFonts w:ascii="Times New Roman" w:hAnsi="Times New Roman" w:cs="Times New Roman"/>
          <w:color w:val="000000"/>
          <w:shd w:val="clear" w:color="auto" w:fill="FFFFFF"/>
        </w:rPr>
        <w:t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 </w:t>
      </w:r>
      <w:hyperlink r:id="rId4" w:anchor="dst100573" w:history="1">
        <w:r w:rsidRPr="00735E84">
          <w:rPr>
            <w:rStyle w:val="a4"/>
            <w:rFonts w:ascii="Times New Roman" w:hAnsi="Times New Roman" w:cs="Times New Roman"/>
            <w:color w:val="1A0DAB"/>
            <w:shd w:val="clear" w:color="auto" w:fill="FFFFFF"/>
          </w:rPr>
          <w:t>исключением</w:t>
        </w:r>
      </w:hyperlink>
      <w:r w:rsidRPr="00735E84">
        <w:rPr>
          <w:rFonts w:ascii="Times New Roman" w:hAnsi="Times New Roman" w:cs="Times New Roman"/>
          <w:color w:val="000000"/>
          <w:shd w:val="clear" w:color="auto" w:fill="FFFFFF"/>
        </w:rPr>
        <w:t> случаев, предусмотренных </w:t>
      </w:r>
      <w:hyperlink r:id="rId5" w:anchor="dst467" w:history="1">
        <w:r w:rsidRPr="00735E84">
          <w:rPr>
            <w:rStyle w:val="a4"/>
            <w:rFonts w:ascii="Times New Roman" w:hAnsi="Times New Roman" w:cs="Times New Roman"/>
            <w:color w:val="1A0DAB"/>
            <w:shd w:val="clear" w:color="auto" w:fill="FFFFFF"/>
          </w:rPr>
          <w:t>пунктом 2</w:t>
        </w:r>
      </w:hyperlink>
      <w:r w:rsidRPr="00735E84">
        <w:rPr>
          <w:rFonts w:ascii="Times New Roman" w:hAnsi="Times New Roman" w:cs="Times New Roman"/>
          <w:color w:val="000000"/>
          <w:shd w:val="clear" w:color="auto" w:fill="FFFFFF"/>
        </w:rPr>
        <w:t> настоящей статьи.</w:t>
      </w:r>
    </w:p>
    <w:p w14:paraId="4FFA8E6A" w14:textId="77777777" w:rsidR="00735E84" w:rsidRPr="00735E84" w:rsidRDefault="00735E84" w:rsidP="00735E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E84">
        <w:rPr>
          <w:rFonts w:ascii="Times New Roman" w:eastAsia="Times New Roman" w:hAnsi="Times New Roman" w:cs="Times New Roman"/>
          <w:color w:val="000000"/>
          <w:lang w:eastAsia="ru-RU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14:paraId="5A366B5F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74C206C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6" w:anchor="dst100009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критериям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, установленным Правительством Российской Федерации;</w:t>
      </w:r>
    </w:p>
    <w:p w14:paraId="528C113C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3B4F420B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7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8" w:anchor="dst10098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60FB596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3.2) земельного участка застройщику, признанному в соответствии с Федеральным </w:t>
      </w:r>
      <w:hyperlink r:id="rId9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1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 </w:t>
      </w:r>
      <w:hyperlink r:id="rId11" w:anchor="dst659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1 статьи 201.3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Федерального закона от 26 октября 2002 года N 127-ФЗ "О несостоятельности (банкротстве)";</w:t>
      </w:r>
    </w:p>
    <w:p w14:paraId="19CB46C6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3.3) земельного участка застройщику, признанному в соответствии с Федеральным </w:t>
      </w:r>
      <w:hyperlink r:id="rId1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6D277D32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1EFADE4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</w:t>
      </w:r>
      <w:r w:rsidRPr="00735E84">
        <w:rPr>
          <w:rFonts w:ascii="Times New Roman" w:eastAsia="Times New Roman" w:hAnsi="Times New Roman" w:cs="Times New Roman"/>
          <w:lang w:eastAsia="ru-RU"/>
        </w:rPr>
        <w:lastRenderedPageBreak/>
        <w:t>земельного участка, если иное не предусмотрено </w:t>
      </w:r>
      <w:hyperlink r:id="rId14" w:anchor="dst475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подпунктом 8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пункта, </w:t>
      </w:r>
      <w:hyperlink r:id="rId15" w:anchor="dst177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5 статьи 46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Кодекса;</w:t>
      </w:r>
    </w:p>
    <w:p w14:paraId="5DCA1BA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6) утратил силу. - Федеральный </w:t>
      </w:r>
      <w:hyperlink r:id="rId16" w:anchor="dst10028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30.12.2020 N 494-ФЗ;</w:t>
      </w:r>
    </w:p>
    <w:p w14:paraId="425D3E16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00F252DB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277D6C1A" w14:textId="77777777" w:rsidR="00735E84" w:rsidRPr="00735E84" w:rsidRDefault="00735E84" w:rsidP="00735E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E84">
        <w:rPr>
          <w:rFonts w:ascii="Times New Roman" w:eastAsia="Times New Roman" w:hAnsi="Times New Roman" w:cs="Times New Roman"/>
          <w:color w:val="000000"/>
          <w:lang w:eastAsia="ru-RU"/>
        </w:rPr>
        <w:t>8.1) утратил силу. - Федеральный </w:t>
      </w:r>
      <w:hyperlink r:id="rId17" w:anchor="dst10028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</w:t>
        </w:r>
      </w:hyperlink>
      <w:r w:rsidRPr="00735E84">
        <w:rPr>
          <w:rFonts w:ascii="Times New Roman" w:eastAsia="Times New Roman" w:hAnsi="Times New Roman" w:cs="Times New Roman"/>
          <w:color w:val="000000"/>
          <w:lang w:eastAsia="ru-RU"/>
        </w:rPr>
        <w:t> от 30.12.2020 N 494-ФЗ;</w:t>
      </w:r>
    </w:p>
    <w:p w14:paraId="160E4720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8.2) земельного участка участникам долевого строительства в случаях, предусмотренных Федеральным </w:t>
      </w:r>
      <w:hyperlink r:id="rId1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5CA78779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19" w:anchor="dst884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39.20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Кодекса, на праве оперативного управления;</w:t>
      </w:r>
    </w:p>
    <w:p w14:paraId="2205036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20" w:anchor="dst50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5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настоящей статьи;</w:t>
      </w:r>
    </w:p>
    <w:p w14:paraId="3561379A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21" w:anchor="dst56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пункте 2 статьи 39.9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Кодекса;</w:t>
      </w:r>
    </w:p>
    <w:p w14:paraId="6D9EE1F7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2" w:anchor="dst100065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"Об обороте земель сельскохозяйственного назначения";</w:t>
      </w:r>
    </w:p>
    <w:p w14:paraId="3DB22CF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23" w:anchor="dst3467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кодексом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24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кодексом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Российской Федерации реализацию решения о комплексном развитии территории;</w:t>
      </w:r>
    </w:p>
    <w:p w14:paraId="1E9999B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13.1) - 13.3) утратили силу. - Федеральный </w:t>
      </w:r>
      <w:hyperlink r:id="rId25" w:anchor="dst100285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30.12.2020 N 494-ФЗ;</w:t>
      </w:r>
    </w:p>
    <w:p w14:paraId="6B7D838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492CE0F6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26" w:anchor="dst85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39.18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Кодекса;</w:t>
      </w:r>
    </w:p>
    <w:p w14:paraId="4A3E7B6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14:paraId="5A11DD50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7A64224C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</w:t>
      </w:r>
      <w:r w:rsidRPr="00735E84">
        <w:rPr>
          <w:rFonts w:ascii="Times New Roman" w:eastAsia="Times New Roman" w:hAnsi="Times New Roman" w:cs="Times New Roman"/>
          <w:lang w:eastAsia="ru-RU"/>
        </w:rPr>
        <w:lastRenderedPageBreak/>
        <w:t>земельный участок зарезервирован для государственных или муниципальных нужд либо ограничен в обороте;</w:t>
      </w:r>
    </w:p>
    <w:p w14:paraId="6E84AE7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732560E5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20) земельного участка, необходимого для проведения работ, связанных с пользованием недрами, недропользователю;</w:t>
      </w:r>
    </w:p>
    <w:p w14:paraId="7C03196A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1DF2EAD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 </w:t>
      </w:r>
      <w:hyperlink r:id="rId27" w:anchor="dst100011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форма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0B27691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14:paraId="46566106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5546B9A8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4E4C73B4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735E84">
        <w:rPr>
          <w:rFonts w:ascii="Times New Roman" w:eastAsia="Times New Roman" w:hAnsi="Times New Roman" w:cs="Times New Roman"/>
          <w:lang w:eastAsia="ru-RU"/>
        </w:rPr>
        <w:t>охотхозяйственное</w:t>
      </w:r>
      <w:proofErr w:type="spellEnd"/>
      <w:r w:rsidRPr="00735E84">
        <w:rPr>
          <w:rFonts w:ascii="Times New Roman" w:eastAsia="Times New Roman" w:hAnsi="Times New Roman" w:cs="Times New Roman"/>
          <w:lang w:eastAsia="ru-RU"/>
        </w:rPr>
        <w:t xml:space="preserve"> соглашение;</w:t>
      </w:r>
    </w:p>
    <w:p w14:paraId="65FF8CB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17C7326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14:paraId="4FE4BFE1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14:paraId="15A1F242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00D7877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61FA7E8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</w:t>
      </w:r>
      <w:r w:rsidRPr="00735E84">
        <w:rPr>
          <w:rFonts w:ascii="Times New Roman" w:eastAsia="Times New Roman" w:hAnsi="Times New Roman" w:cs="Times New Roman"/>
          <w:lang w:eastAsia="ru-RU"/>
        </w:rPr>
        <w:lastRenderedPageBreak/>
        <w:t>государственной или муниципальной собственности (далее - договор пользования рыбоводным участком), для указанных целей;</w:t>
      </w:r>
    </w:p>
    <w:p w14:paraId="60D22F2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7A68E7F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735E84">
        <w:rPr>
          <w:rFonts w:ascii="Times New Roman" w:eastAsia="Times New Roman" w:hAnsi="Times New Roman" w:cs="Times New Roman"/>
          <w:lang w:eastAsia="ru-RU"/>
        </w:rPr>
        <w:t>неустраненных</w:t>
      </w:r>
      <w:proofErr w:type="spellEnd"/>
      <w:r w:rsidRPr="00735E84">
        <w:rPr>
          <w:rFonts w:ascii="Times New Roman" w:eastAsia="Times New Roman" w:hAnsi="Times New Roman" w:cs="Times New Roman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4B4B07DA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32) земельного участка арендатору (за исключением арендаторов земельных участков, указанных в </w:t>
      </w:r>
      <w:hyperlink r:id="rId28" w:anchor="dst49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подпункте 31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29" w:anchor="dst50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пунктами 3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и </w:t>
      </w:r>
      <w:hyperlink r:id="rId30" w:anchor="dst50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4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настоящей статьи;</w:t>
      </w:r>
    </w:p>
    <w:p w14:paraId="18791309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33) утратил силу. - Федеральный </w:t>
      </w:r>
      <w:hyperlink r:id="rId31" w:anchor="dst100009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15.10.2020 N 318-ФЗ;</w:t>
      </w:r>
    </w:p>
    <w:p w14:paraId="4C705491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34) земельного участка гражданину в соответствии с Федеральным </w:t>
      </w:r>
      <w:hyperlink r:id="rId3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5A95477C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35) земельного участка в соответствии с Федеральным </w:t>
      </w:r>
      <w:hyperlink r:id="rId3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24 июля 2008 года N 161-ФЗ "О содействии развитию жилищного строительства";</w:t>
      </w:r>
    </w:p>
    <w:p w14:paraId="6E65216F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 </w:t>
      </w:r>
      <w:hyperlink r:id="rId34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 </w:t>
      </w:r>
      <w:hyperlink r:id="rId35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5050343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6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Федерации";</w:t>
      </w:r>
    </w:p>
    <w:p w14:paraId="4B67DA24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 </w:t>
      </w:r>
      <w:hyperlink r:id="rId37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14:paraId="2B9DA34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 </w:t>
      </w:r>
      <w:hyperlink r:id="rId38" w:anchor="dst10017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14:paraId="1253482D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</w:t>
      </w:r>
      <w:r w:rsidRPr="00735E84">
        <w:rPr>
          <w:rFonts w:ascii="Times New Roman" w:eastAsia="Times New Roman" w:hAnsi="Times New Roman" w:cs="Times New Roman"/>
          <w:lang w:eastAsia="ru-RU"/>
        </w:rPr>
        <w:lastRenderedPageBreak/>
        <w:t>соответствии с Федеральным </w:t>
      </w:r>
      <w:hyperlink r:id="rId39" w:anchor="dst100011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6AE46CF4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 </w:t>
      </w:r>
      <w:hyperlink r:id="rId4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41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4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кодексом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14:paraId="02CDE5EF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42) земельного участка публично-правовой компании "Фонд развития территорий" по основаниям, предусмотренным Федеральным </w:t>
      </w:r>
      <w:hyperlink r:id="rId43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от 26 октября 2002 года N 127-ФЗ "О несостоятельности (банкротстве)".</w:t>
      </w:r>
    </w:p>
    <w:p w14:paraId="2E9E9C66" w14:textId="77777777" w:rsidR="00735E84" w:rsidRPr="00735E84" w:rsidRDefault="00735E84" w:rsidP="00735E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E84">
        <w:rPr>
          <w:rFonts w:ascii="Times New Roman" w:eastAsia="Times New Roman" w:hAnsi="Times New Roman" w:cs="Times New Roman"/>
          <w:color w:val="000000"/>
          <w:lang w:eastAsia="ru-RU"/>
        </w:rP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15E2BEA3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 </w:t>
      </w:r>
      <w:hyperlink r:id="rId44" w:anchor="dst689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13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, </w:t>
      </w:r>
      <w:hyperlink r:id="rId45" w:anchor="dst69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14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или </w:t>
      </w:r>
      <w:hyperlink r:id="rId46" w:anchor="dst70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20 статьи 39.12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Кодекса);</w:t>
      </w:r>
    </w:p>
    <w:p w14:paraId="36B834E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2) земельный участок предоставлен гражданину на аукционе для ведения садоводства для собственных нужд.</w:t>
      </w:r>
    </w:p>
    <w:p w14:paraId="6886CB95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 </w:t>
      </w:r>
      <w:hyperlink r:id="rId47" w:anchor="dst500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пункте 3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настоящей статьи случаях при наличии в совокупности следующих условий:</w:t>
      </w:r>
    </w:p>
    <w:p w14:paraId="163CF477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3B7B2AD5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14:paraId="7F2710A8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 </w:t>
      </w:r>
      <w:hyperlink r:id="rId48" w:anchor="dst100422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пунктами 1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и </w:t>
      </w:r>
      <w:hyperlink r:id="rId49" w:anchor="dst27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 статьи 46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настоящего Кодекса;</w:t>
      </w:r>
    </w:p>
    <w:p w14:paraId="18B6F0B9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4) на момент заключения нового договора аренды такого земельного участка имеются предусмотренные </w:t>
      </w:r>
      <w:hyperlink r:id="rId50" w:anchor="dst468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подпунктами 1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- </w:t>
      </w:r>
      <w:hyperlink r:id="rId51" w:anchor="dst497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30 пункта 2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> 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53B6E8DE" w14:textId="77777777" w:rsidR="00735E84" w:rsidRPr="00735E84" w:rsidRDefault="00735E84" w:rsidP="00735E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E84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2B106FA1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14:paraId="30974B4E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2) собственнику объекта незавершенного строительства, за исключением указанного в </w:t>
      </w:r>
      <w:hyperlink r:id="rId52" w:anchor="dst509" w:history="1">
        <w:r w:rsidRPr="00735E84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подпункте 1</w:t>
        </w:r>
      </w:hyperlink>
      <w:r w:rsidRPr="00735E84">
        <w:rPr>
          <w:rFonts w:ascii="Times New Roman" w:eastAsia="Times New Roman" w:hAnsi="Times New Roman" w:cs="Times New Roman"/>
          <w:lang w:eastAsia="ru-RU"/>
        </w:rPr>
        <w:t xml:space="preserve"> 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</w:t>
      </w:r>
      <w:r w:rsidRPr="00735E84">
        <w:rPr>
          <w:rFonts w:ascii="Times New Roman" w:eastAsia="Times New Roman" w:hAnsi="Times New Roman" w:cs="Times New Roman"/>
          <w:lang w:eastAsia="ru-RU"/>
        </w:rPr>
        <w:lastRenderedPageBreak/>
        <w:t>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62E29C06" w14:textId="50BAE8C4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5E84">
        <w:rPr>
          <w:rFonts w:ascii="Times New Roman" w:eastAsia="Times New Roman" w:hAnsi="Times New Roman" w:cs="Times New Roman"/>
          <w:lang w:eastAsia="ru-RU"/>
        </w:rPr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</w:t>
      </w:r>
      <w:r w:rsidRPr="00735E84">
        <w:rPr>
          <w:rFonts w:ascii="Times New Roman" w:eastAsia="Times New Roman" w:hAnsi="Times New Roman" w:cs="Times New Roman"/>
          <w:lang w:eastAsia="ru-RU"/>
        </w:rPr>
        <w:t>.</w:t>
      </w:r>
    </w:p>
    <w:p w14:paraId="54DBF3CB" w14:textId="77777777" w:rsidR="00735E84" w:rsidRPr="00735E84" w:rsidRDefault="00735E84" w:rsidP="00735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B395B32" w14:textId="77777777" w:rsidR="00591298" w:rsidRPr="00735E84" w:rsidRDefault="00591298" w:rsidP="00735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91298" w:rsidRPr="0073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5B"/>
    <w:rsid w:val="004A61D4"/>
    <w:rsid w:val="00591298"/>
    <w:rsid w:val="006B435B"/>
    <w:rsid w:val="00735E84"/>
    <w:rsid w:val="0077333B"/>
    <w:rsid w:val="008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3EC3"/>
  <w15:chartTrackingRefBased/>
  <w15:docId w15:val="{36CF4482-004A-4EF4-A096-0E0C32F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E84"/>
    <w:rPr>
      <w:color w:val="0000FF"/>
      <w:u w:val="single"/>
    </w:rPr>
  </w:style>
  <w:style w:type="paragraph" w:customStyle="1" w:styleId="no-indent">
    <w:name w:val="no-indent"/>
    <w:basedOn w:val="a"/>
    <w:rsid w:val="0073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8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05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499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18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8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97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68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06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2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06134/" TargetMode="External"/><Relationship Id="rId18" Type="http://schemas.openxmlformats.org/officeDocument/2006/relationships/hyperlink" Target="https://www.consultant.ru/document/cons_doc_LAW_411563/" TargetMode="External"/><Relationship Id="rId26" Type="http://schemas.openxmlformats.org/officeDocument/2006/relationships/hyperlink" Target="https://www.consultant.ru/document/cons_doc_LAW_422360/d03f218475a9847f0ba021c505f5ab5446e5c6f4/" TargetMode="External"/><Relationship Id="rId39" Type="http://schemas.openxmlformats.org/officeDocument/2006/relationships/hyperlink" Target="https://www.consultant.ru/document/cons_doc_LAW_371586/5720489df7a6e434bc4eede5575cb587b26a1dc9/" TargetMode="External"/><Relationship Id="rId21" Type="http://schemas.openxmlformats.org/officeDocument/2006/relationships/hyperlink" Target="https://www.consultant.ru/document/cons_doc_LAW_422360/a9c9d6fcbc95353cb9e3640f1004fae5c2111ebc/" TargetMode="External"/><Relationship Id="rId34" Type="http://schemas.openxmlformats.org/officeDocument/2006/relationships/hyperlink" Target="https://www.consultant.ru/document/cons_doc_LAW_389162/" TargetMode="External"/><Relationship Id="rId42" Type="http://schemas.openxmlformats.org/officeDocument/2006/relationships/hyperlink" Target="https://www.consultant.ru/document/cons_doc_LAW_407208/" TargetMode="External"/><Relationship Id="rId47" Type="http://schemas.openxmlformats.org/officeDocument/2006/relationships/hyperlink" Target="https://www.consultant.ru/document/cons_doc_LAW_422360/79da6e3bbbc8eb967db0714e8378269bfea9f83c/" TargetMode="External"/><Relationship Id="rId50" Type="http://schemas.openxmlformats.org/officeDocument/2006/relationships/hyperlink" Target="https://www.consultant.ru/document/cons_doc_LAW_422360/79da6e3bbbc8eb967db0714e8378269bfea9f83c/" TargetMode="External"/><Relationship Id="rId7" Type="http://schemas.openxmlformats.org/officeDocument/2006/relationships/hyperlink" Target="https://www.consultant.ru/document/cons_doc_LAW_4115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72677/30b3f8c55f65557c253227a65b908cc075ce114a/" TargetMode="External"/><Relationship Id="rId29" Type="http://schemas.openxmlformats.org/officeDocument/2006/relationships/hyperlink" Target="https://www.consultant.ru/document/cons_doc_LAW_422360/79da6e3bbbc8eb967db0714e8378269bfea9f83c/" TargetMode="External"/><Relationship Id="rId11" Type="http://schemas.openxmlformats.org/officeDocument/2006/relationships/hyperlink" Target="https://www.consultant.ru/document/cons_doc_LAW_420507/2e16f1361a5a6ebdb1c5badd55d4148d18a01d8f/" TargetMode="External"/><Relationship Id="rId24" Type="http://schemas.openxmlformats.org/officeDocument/2006/relationships/hyperlink" Target="https://www.consultant.ru/document/cons_doc_LAW_407208/" TargetMode="External"/><Relationship Id="rId32" Type="http://schemas.openxmlformats.org/officeDocument/2006/relationships/hyperlink" Target="https://www.consultant.ru/document/cons_doc_LAW_405761/" TargetMode="External"/><Relationship Id="rId37" Type="http://schemas.openxmlformats.org/officeDocument/2006/relationships/hyperlink" Target="https://www.consultant.ru/document/cons_doc_LAW_411141/" TargetMode="External"/><Relationship Id="rId40" Type="http://schemas.openxmlformats.org/officeDocument/2006/relationships/hyperlink" Target="https://www.consultant.ru/document/cons_doc_LAW_406134/" TargetMode="External"/><Relationship Id="rId45" Type="http://schemas.openxmlformats.org/officeDocument/2006/relationships/hyperlink" Target="https://www.consultant.ru/document/cons_doc_LAW_422360/3446ddfcafad7edd45fa9e4766584f3a09c11d98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/document/cons_doc_LAW_422360/79da6e3bbbc8eb967db0714e8378269bfea9f83c/" TargetMode="External"/><Relationship Id="rId10" Type="http://schemas.openxmlformats.org/officeDocument/2006/relationships/hyperlink" Target="https://www.consultant.ru/document/cons_doc_LAW_411563/" TargetMode="External"/><Relationship Id="rId19" Type="http://schemas.openxmlformats.org/officeDocument/2006/relationships/hyperlink" Target="https://www.consultant.ru/document/cons_doc_LAW_422360/a76b90b907f943dafd16eaf8780dc4297859938c/" TargetMode="External"/><Relationship Id="rId31" Type="http://schemas.openxmlformats.org/officeDocument/2006/relationships/hyperlink" Target="https://www.consultant.ru/document/cons_doc_LAW_365119/" TargetMode="External"/><Relationship Id="rId44" Type="http://schemas.openxmlformats.org/officeDocument/2006/relationships/hyperlink" Target="https://www.consultant.ru/document/cons_doc_LAW_422360/3446ddfcafad7edd45fa9e4766584f3a09c11d98/" TargetMode="External"/><Relationship Id="rId52" Type="http://schemas.openxmlformats.org/officeDocument/2006/relationships/hyperlink" Target="https://www.consultant.ru/document/cons_doc_LAW_422360/79da6e3bbbc8eb967db0714e8378269bfea9f83c/" TargetMode="External"/><Relationship Id="rId4" Type="http://schemas.openxmlformats.org/officeDocument/2006/relationships/hyperlink" Target="https://www.consultant.ru/document/cons_doc_LAW_368947/d9f7345791448a83be9e3860eae1b8ab8f962904/" TargetMode="External"/><Relationship Id="rId9" Type="http://schemas.openxmlformats.org/officeDocument/2006/relationships/hyperlink" Target="https://www.consultant.ru/document/cons_doc_LAW_420507/" TargetMode="External"/><Relationship Id="rId14" Type="http://schemas.openxmlformats.org/officeDocument/2006/relationships/hyperlink" Target="https://www.consultant.ru/document/cons_doc_LAW_422360/79da6e3bbbc8eb967db0714e8378269bfea9f83c/" TargetMode="External"/><Relationship Id="rId22" Type="http://schemas.openxmlformats.org/officeDocument/2006/relationships/hyperlink" Target="https://www.consultant.ru/document/cons_doc_LAW_422118/04702ea39a777fdb608cfcf9effdc52a96d2a566/" TargetMode="External"/><Relationship Id="rId27" Type="http://schemas.openxmlformats.org/officeDocument/2006/relationships/hyperlink" Target="https://www.consultant.ru/document/cons_doc_LAW_221478/fe0130dea0e098b219769c5c4da238e971f235b1/" TargetMode="External"/><Relationship Id="rId30" Type="http://schemas.openxmlformats.org/officeDocument/2006/relationships/hyperlink" Target="https://www.consultant.ru/document/cons_doc_LAW_422360/79da6e3bbbc8eb967db0714e8378269bfea9f83c/" TargetMode="External"/><Relationship Id="rId35" Type="http://schemas.openxmlformats.org/officeDocument/2006/relationships/hyperlink" Target="https://www.consultant.ru/document/cons_doc_LAW_411563/" TargetMode="External"/><Relationship Id="rId43" Type="http://schemas.openxmlformats.org/officeDocument/2006/relationships/hyperlink" Target="https://www.consultant.ru/document/cons_doc_LAW_420507/" TargetMode="External"/><Relationship Id="rId48" Type="http://schemas.openxmlformats.org/officeDocument/2006/relationships/hyperlink" Target="https://www.consultant.ru/document/cons_doc_LAW_422360/f933ee4fa6f2c56c54748e0a0c5f6728da14825b/" TargetMode="External"/><Relationship Id="rId8" Type="http://schemas.openxmlformats.org/officeDocument/2006/relationships/hyperlink" Target="https://www.consultant.ru/document/cons_doc_LAW_411563/4ce23c06d221d774d5fa3c4b2a08fe168ef5fd7a/" TargetMode="External"/><Relationship Id="rId51" Type="http://schemas.openxmlformats.org/officeDocument/2006/relationships/hyperlink" Target="https://www.consultant.ru/document/cons_doc_LAW_422360/79da6e3bbbc8eb967db0714e8378269bfea9f83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20507/" TargetMode="External"/><Relationship Id="rId17" Type="http://schemas.openxmlformats.org/officeDocument/2006/relationships/hyperlink" Target="https://www.consultant.ru/document/cons_doc_LAW_372677/30b3f8c55f65557c253227a65b908cc075ce114a/" TargetMode="External"/><Relationship Id="rId25" Type="http://schemas.openxmlformats.org/officeDocument/2006/relationships/hyperlink" Target="https://www.consultant.ru/document/cons_doc_LAW_372677/30b3f8c55f65557c253227a65b908cc075ce114a/" TargetMode="External"/><Relationship Id="rId33" Type="http://schemas.openxmlformats.org/officeDocument/2006/relationships/hyperlink" Target="https://www.consultant.ru/document/cons_doc_LAW_406133/" TargetMode="External"/><Relationship Id="rId38" Type="http://schemas.openxmlformats.org/officeDocument/2006/relationships/hyperlink" Target="https://www.consultant.ru/document/cons_doc_LAW_389331/83ec80e249b4c69abeea30822bb747efb38fa60a/" TargetMode="External"/><Relationship Id="rId46" Type="http://schemas.openxmlformats.org/officeDocument/2006/relationships/hyperlink" Target="https://www.consultant.ru/document/cons_doc_LAW_422360/3446ddfcafad7edd45fa9e4766584f3a09c11d98/" TargetMode="External"/><Relationship Id="rId20" Type="http://schemas.openxmlformats.org/officeDocument/2006/relationships/hyperlink" Target="https://www.consultant.ru/document/cons_doc_LAW_422360/79da6e3bbbc8eb967db0714e8378269bfea9f83c/" TargetMode="External"/><Relationship Id="rId41" Type="http://schemas.openxmlformats.org/officeDocument/2006/relationships/hyperlink" Target="https://www.consultant.ru/document/cons_doc_LAW_420507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73335/5af0f3b912d36f604f06d0362a5c4422e63f7e7b/" TargetMode="External"/><Relationship Id="rId15" Type="http://schemas.openxmlformats.org/officeDocument/2006/relationships/hyperlink" Target="https://www.consultant.ru/document/cons_doc_LAW_422360/f933ee4fa6f2c56c54748e0a0c5f6728da14825b/" TargetMode="External"/><Relationship Id="rId23" Type="http://schemas.openxmlformats.org/officeDocument/2006/relationships/hyperlink" Target="https://www.consultant.ru/document/cons_doc_LAW_407208/b7c37bc66ae87a24a6d573fa52ebbc061d275c9f/" TargetMode="External"/><Relationship Id="rId28" Type="http://schemas.openxmlformats.org/officeDocument/2006/relationships/hyperlink" Target="https://www.consultant.ru/document/cons_doc_LAW_422360/79da6e3bbbc8eb967db0714e8378269bfea9f83c/" TargetMode="External"/><Relationship Id="rId36" Type="http://schemas.openxmlformats.org/officeDocument/2006/relationships/hyperlink" Target="https://www.consultant.ru/document/cons_doc_LAW_389742/" TargetMode="External"/><Relationship Id="rId49" Type="http://schemas.openxmlformats.org/officeDocument/2006/relationships/hyperlink" Target="https://www.consultant.ru/document/cons_doc_LAW_422360/f933ee4fa6f2c56c54748e0a0c5f6728da14825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2022-11-23T06:10:00Z</cp:lastPrinted>
  <dcterms:created xsi:type="dcterms:W3CDTF">2022-11-23T06:03:00Z</dcterms:created>
  <dcterms:modified xsi:type="dcterms:W3CDTF">2022-11-23T06:14:00Z</dcterms:modified>
</cp:coreProperties>
</file>