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27B71" w14:textId="77777777" w:rsidR="000F0A33" w:rsidRPr="00244D9D" w:rsidRDefault="000F0A33" w:rsidP="000F0A33">
      <w:pPr>
        <w:pStyle w:val="a3"/>
      </w:pPr>
      <w:r w:rsidRPr="00244D9D">
        <w:t>РОССИЙСКАЯ ФЕДЕРАЦИЯ</w:t>
      </w:r>
    </w:p>
    <w:p w14:paraId="11168EE5" w14:textId="77777777" w:rsidR="000F0A33" w:rsidRPr="00244D9D" w:rsidRDefault="000F0A33" w:rsidP="000F0A33">
      <w:pPr>
        <w:jc w:val="center"/>
        <w:rPr>
          <w:sz w:val="32"/>
          <w:szCs w:val="32"/>
        </w:rPr>
      </w:pPr>
      <w:r w:rsidRPr="00244D9D">
        <w:rPr>
          <w:sz w:val="32"/>
          <w:szCs w:val="32"/>
        </w:rPr>
        <w:t>БЕЛГОРОДСКАЯ ОБЛАСТЬ</w:t>
      </w:r>
    </w:p>
    <w:p w14:paraId="2974AFCC" w14:textId="77777777" w:rsidR="000F0A33" w:rsidRDefault="000F0A33" w:rsidP="000F0A33">
      <w:pPr>
        <w:pStyle w:val="1"/>
        <w:rPr>
          <w:sz w:val="72"/>
          <w:szCs w:val="72"/>
        </w:rPr>
      </w:pPr>
      <w:r>
        <w:rPr>
          <w:noProof/>
          <w:sz w:val="20"/>
        </w:rPr>
        <w:drawing>
          <wp:anchor distT="0" distB="0" distL="114300" distR="114300" simplePos="0" relativeHeight="251659264" behindDoc="0" locked="0" layoutInCell="1" allowOverlap="1" wp14:anchorId="54590663" wp14:editId="7656E525">
            <wp:simplePos x="0" y="0"/>
            <wp:positionH relativeFrom="column">
              <wp:posOffset>2743200</wp:posOffset>
            </wp:positionH>
            <wp:positionV relativeFrom="paragraph">
              <wp:posOffset>7620</wp:posOffset>
            </wp:positionV>
            <wp:extent cx="418465" cy="548640"/>
            <wp:effectExtent l="0" t="0" r="635" b="3810"/>
            <wp:wrapNone/>
            <wp:docPr id="1" name="Рисунок 1" descr="Гербоб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обл"/>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8465" cy="548640"/>
                    </a:xfrm>
                    <a:prstGeom prst="rect">
                      <a:avLst/>
                    </a:prstGeom>
                    <a:noFill/>
                    <a:ln>
                      <a:noFill/>
                    </a:ln>
                  </pic:spPr>
                </pic:pic>
              </a:graphicData>
            </a:graphic>
          </wp:anchor>
        </w:drawing>
      </w:r>
    </w:p>
    <w:p w14:paraId="7C88FF52" w14:textId="77777777" w:rsidR="000F0A33" w:rsidRDefault="0094314F" w:rsidP="000F0A33">
      <w:pPr>
        <w:pStyle w:val="1"/>
        <w:rPr>
          <w:sz w:val="36"/>
          <w:szCs w:val="36"/>
        </w:rPr>
      </w:pPr>
      <w:r>
        <w:rPr>
          <w:sz w:val="36"/>
          <w:szCs w:val="36"/>
        </w:rPr>
        <w:t>КОНТРОЛЬНО</w:t>
      </w:r>
      <w:r w:rsidR="002F1291">
        <w:rPr>
          <w:sz w:val="36"/>
          <w:szCs w:val="36"/>
        </w:rPr>
        <w:t xml:space="preserve"> </w:t>
      </w:r>
      <w:r>
        <w:rPr>
          <w:sz w:val="36"/>
          <w:szCs w:val="36"/>
        </w:rPr>
        <w:t>-</w:t>
      </w:r>
      <w:r w:rsidR="002F1291">
        <w:rPr>
          <w:sz w:val="36"/>
          <w:szCs w:val="36"/>
        </w:rPr>
        <w:t xml:space="preserve"> </w:t>
      </w:r>
      <w:r>
        <w:rPr>
          <w:sz w:val="36"/>
          <w:szCs w:val="36"/>
        </w:rPr>
        <w:t>СЧЕ</w:t>
      </w:r>
      <w:r w:rsidR="000F0A33">
        <w:rPr>
          <w:sz w:val="36"/>
          <w:szCs w:val="36"/>
        </w:rPr>
        <w:t>ТНАЯ КОМИССИЯ</w:t>
      </w:r>
    </w:p>
    <w:p w14:paraId="2EB7E14E" w14:textId="77777777" w:rsidR="000F0A33" w:rsidRDefault="00E706E0" w:rsidP="000F0A33">
      <w:pPr>
        <w:pStyle w:val="1"/>
        <w:rPr>
          <w:sz w:val="36"/>
          <w:szCs w:val="36"/>
        </w:rPr>
      </w:pPr>
      <w:r>
        <w:rPr>
          <w:sz w:val="36"/>
          <w:szCs w:val="36"/>
        </w:rPr>
        <w:t>ЯКОВЛЕВСКОГО ГОРОДСКОГО ОКРУГА</w:t>
      </w:r>
    </w:p>
    <w:tbl>
      <w:tblPr>
        <w:tblW w:w="0" w:type="auto"/>
        <w:tblBorders>
          <w:bottom w:val="single" w:sz="18" w:space="0" w:color="auto"/>
        </w:tblBorders>
        <w:tblLayout w:type="fixed"/>
        <w:tblLook w:val="0000" w:firstRow="0" w:lastRow="0" w:firstColumn="0" w:lastColumn="0" w:noHBand="0" w:noVBand="0"/>
      </w:tblPr>
      <w:tblGrid>
        <w:gridCol w:w="9855"/>
      </w:tblGrid>
      <w:tr w:rsidR="000F0A33" w14:paraId="62D17F3B" w14:textId="77777777" w:rsidTr="003D7949">
        <w:tc>
          <w:tcPr>
            <w:tcW w:w="9855" w:type="dxa"/>
            <w:tcBorders>
              <w:top w:val="nil"/>
              <w:left w:val="nil"/>
              <w:bottom w:val="single" w:sz="18" w:space="0" w:color="auto"/>
              <w:right w:val="nil"/>
            </w:tcBorders>
          </w:tcPr>
          <w:p w14:paraId="5F4B3232" w14:textId="77777777" w:rsidR="000F0A33" w:rsidRDefault="000F0A33" w:rsidP="003D7949">
            <w:pPr>
              <w:jc w:val="center"/>
              <w:rPr>
                <w:sz w:val="28"/>
                <w:szCs w:val="28"/>
              </w:rPr>
            </w:pPr>
          </w:p>
        </w:tc>
      </w:tr>
    </w:tbl>
    <w:p w14:paraId="1A0AD6D3" w14:textId="77777777" w:rsidR="000F0A33" w:rsidRDefault="000F0A33" w:rsidP="000F0A33">
      <w:pPr>
        <w:rPr>
          <w:sz w:val="10"/>
          <w:szCs w:val="10"/>
        </w:rPr>
      </w:pPr>
    </w:p>
    <w:p w14:paraId="2CE00EB5" w14:textId="4FEF27BC" w:rsidR="000F0A33" w:rsidRPr="005B31F9" w:rsidRDefault="000F0A33" w:rsidP="000F0A33">
      <w:pPr>
        <w:rPr>
          <w:b/>
          <w:bCs/>
          <w:sz w:val="20"/>
          <w:szCs w:val="20"/>
        </w:rPr>
      </w:pPr>
      <w:r w:rsidRPr="005B31F9">
        <w:rPr>
          <w:b/>
          <w:bCs/>
          <w:sz w:val="20"/>
          <w:szCs w:val="20"/>
        </w:rPr>
        <w:t>309070, г.</w:t>
      </w:r>
      <w:r w:rsidR="005B31F9">
        <w:rPr>
          <w:b/>
          <w:bCs/>
          <w:sz w:val="20"/>
          <w:szCs w:val="20"/>
        </w:rPr>
        <w:t xml:space="preserve"> </w:t>
      </w:r>
      <w:r w:rsidRPr="005B31F9">
        <w:rPr>
          <w:b/>
          <w:bCs/>
          <w:sz w:val="20"/>
          <w:szCs w:val="20"/>
        </w:rPr>
        <w:t>Строитель, ул.</w:t>
      </w:r>
      <w:r w:rsidR="005B31F9">
        <w:rPr>
          <w:b/>
          <w:bCs/>
          <w:sz w:val="20"/>
          <w:szCs w:val="20"/>
        </w:rPr>
        <w:t xml:space="preserve"> </w:t>
      </w:r>
      <w:r w:rsidRPr="005B31F9">
        <w:rPr>
          <w:b/>
          <w:bCs/>
          <w:sz w:val="20"/>
          <w:szCs w:val="20"/>
        </w:rPr>
        <w:t xml:space="preserve">Ленина, д.16                                                                       </w:t>
      </w:r>
    </w:p>
    <w:p w14:paraId="2AA0F61E" w14:textId="7B0BF331" w:rsidR="008D2359" w:rsidRPr="005B31F9" w:rsidRDefault="000F0A33" w:rsidP="000F0A33">
      <w:pPr>
        <w:rPr>
          <w:b/>
          <w:bCs/>
          <w:sz w:val="20"/>
          <w:szCs w:val="20"/>
        </w:rPr>
      </w:pPr>
      <w:r w:rsidRPr="005B31F9">
        <w:rPr>
          <w:b/>
          <w:bCs/>
          <w:sz w:val="20"/>
          <w:szCs w:val="20"/>
        </w:rPr>
        <w:t>т.</w:t>
      </w:r>
      <w:r w:rsidR="008A26DB">
        <w:rPr>
          <w:b/>
          <w:bCs/>
          <w:sz w:val="20"/>
          <w:szCs w:val="20"/>
        </w:rPr>
        <w:t xml:space="preserve"> (47 244) 6</w:t>
      </w:r>
      <w:r w:rsidRPr="005B31F9">
        <w:rPr>
          <w:b/>
          <w:bCs/>
          <w:sz w:val="20"/>
          <w:szCs w:val="20"/>
        </w:rPr>
        <w:t>-</w:t>
      </w:r>
      <w:r w:rsidR="008A26DB">
        <w:rPr>
          <w:b/>
          <w:bCs/>
          <w:sz w:val="20"/>
          <w:szCs w:val="20"/>
        </w:rPr>
        <w:t>9</w:t>
      </w:r>
      <w:r w:rsidRPr="005B31F9">
        <w:rPr>
          <w:b/>
          <w:bCs/>
          <w:sz w:val="20"/>
          <w:szCs w:val="20"/>
        </w:rPr>
        <w:t>4-</w:t>
      </w:r>
      <w:r w:rsidR="008A26DB">
        <w:rPr>
          <w:b/>
          <w:bCs/>
          <w:sz w:val="20"/>
          <w:szCs w:val="20"/>
        </w:rPr>
        <w:t>0</w:t>
      </w:r>
      <w:r w:rsidRPr="005B31F9">
        <w:rPr>
          <w:b/>
          <w:bCs/>
          <w:sz w:val="20"/>
          <w:szCs w:val="20"/>
        </w:rPr>
        <w:t>1</w:t>
      </w:r>
    </w:p>
    <w:p w14:paraId="7C0EB7DC" w14:textId="77777777" w:rsidR="00BD600E" w:rsidRPr="00244D9D" w:rsidRDefault="00BD600E" w:rsidP="001F495C">
      <w:pPr>
        <w:rPr>
          <w:b/>
          <w:bCs/>
          <w:sz w:val="28"/>
          <w:szCs w:val="28"/>
        </w:rPr>
      </w:pPr>
    </w:p>
    <w:p w14:paraId="5BB06064" w14:textId="77777777" w:rsidR="000F0A33" w:rsidRDefault="00FF0C1B" w:rsidP="000F0A33">
      <w:pPr>
        <w:jc w:val="center"/>
        <w:rPr>
          <w:b/>
          <w:bCs/>
        </w:rPr>
      </w:pPr>
      <w:r>
        <w:rPr>
          <w:b/>
          <w:bCs/>
        </w:rPr>
        <w:t>ИНФОРМАЦИЯ</w:t>
      </w:r>
    </w:p>
    <w:p w14:paraId="186EC4B5" w14:textId="77777777" w:rsidR="00FF0C1B" w:rsidRPr="000E343F" w:rsidRDefault="00FF0C1B" w:rsidP="000F0A33">
      <w:pPr>
        <w:jc w:val="center"/>
        <w:rPr>
          <w:b/>
          <w:bCs/>
        </w:rPr>
      </w:pPr>
    </w:p>
    <w:p w14:paraId="3CC05D3B" w14:textId="77777777" w:rsidR="00BC60BC" w:rsidRDefault="00414E66" w:rsidP="00BC60BC">
      <w:pPr>
        <w:jc w:val="center"/>
        <w:rPr>
          <w:b/>
        </w:rPr>
      </w:pPr>
      <w:r w:rsidRPr="00BC60BC">
        <w:rPr>
          <w:b/>
          <w:color w:val="000000"/>
        </w:rPr>
        <w:t>по результатам проведения экспертно</w:t>
      </w:r>
      <w:r w:rsidR="008A26DB" w:rsidRPr="00BC60BC">
        <w:rPr>
          <w:b/>
          <w:color w:val="000000"/>
        </w:rPr>
        <w:t>-</w:t>
      </w:r>
      <w:r w:rsidRPr="00BC60BC">
        <w:rPr>
          <w:b/>
          <w:color w:val="000000"/>
        </w:rPr>
        <w:t xml:space="preserve">аналитического мероприятия </w:t>
      </w:r>
      <w:r w:rsidR="008A26DB" w:rsidRPr="00BC60BC">
        <w:rPr>
          <w:b/>
          <w:color w:val="000000"/>
        </w:rPr>
        <w:t>на территории</w:t>
      </w:r>
      <w:r w:rsidRPr="00BC60BC">
        <w:rPr>
          <w:b/>
          <w:color w:val="000000"/>
        </w:rPr>
        <w:t xml:space="preserve"> Яковлевского городского округа по вопросу </w:t>
      </w:r>
      <w:r w:rsidR="00BC60BC" w:rsidRPr="00BC60BC">
        <w:rPr>
          <w:b/>
        </w:rPr>
        <w:t xml:space="preserve">«Анализ объемов и объектов незавершенного строительства, финансируемых за счет бюджетных средств </w:t>
      </w:r>
    </w:p>
    <w:p w14:paraId="13B0926D" w14:textId="79F81166" w:rsidR="006A710C" w:rsidRPr="00BC60BC" w:rsidRDefault="00BC60BC" w:rsidP="00BC60BC">
      <w:pPr>
        <w:jc w:val="center"/>
        <w:rPr>
          <w:b/>
          <w:color w:val="000000"/>
        </w:rPr>
      </w:pPr>
      <w:r w:rsidRPr="00BC60BC">
        <w:rPr>
          <w:b/>
        </w:rPr>
        <w:t>за 2022 год»</w:t>
      </w:r>
    </w:p>
    <w:p w14:paraId="77EE29D9" w14:textId="77777777" w:rsidR="00FF0C1B" w:rsidRPr="00056133" w:rsidRDefault="00FF0C1B" w:rsidP="00FF0C1B">
      <w:pPr>
        <w:ind w:firstLine="709"/>
        <w:jc w:val="center"/>
        <w:rPr>
          <w:b/>
        </w:rPr>
      </w:pPr>
    </w:p>
    <w:p w14:paraId="75C6EB5D" w14:textId="43C9CFE5" w:rsidR="007713A1" w:rsidRPr="00BC60BC" w:rsidRDefault="000F0A33" w:rsidP="007713A1">
      <w:pPr>
        <w:tabs>
          <w:tab w:val="left" w:pos="1134"/>
        </w:tabs>
        <w:autoSpaceDE w:val="0"/>
        <w:autoSpaceDN w:val="0"/>
        <w:adjustRightInd w:val="0"/>
        <w:ind w:firstLine="709"/>
        <w:jc w:val="both"/>
      </w:pPr>
      <w:r w:rsidRPr="00BC60BC">
        <w:rPr>
          <w:bCs/>
        </w:rPr>
        <w:t>Основ</w:t>
      </w:r>
      <w:r w:rsidR="00A85B98" w:rsidRPr="00BC60BC">
        <w:rPr>
          <w:bCs/>
        </w:rPr>
        <w:t>ание для про</w:t>
      </w:r>
      <w:r w:rsidR="00EF70A1" w:rsidRPr="00BC60BC">
        <w:rPr>
          <w:bCs/>
        </w:rPr>
        <w:t xml:space="preserve">ведения </w:t>
      </w:r>
      <w:r w:rsidR="006A710C" w:rsidRPr="00BC60BC">
        <w:rPr>
          <w:bCs/>
        </w:rPr>
        <w:t>экспертно</w:t>
      </w:r>
      <w:r w:rsidR="006A1B63" w:rsidRPr="00BC60BC">
        <w:rPr>
          <w:bCs/>
        </w:rPr>
        <w:t>-</w:t>
      </w:r>
      <w:r w:rsidR="006A710C" w:rsidRPr="00BC60BC">
        <w:rPr>
          <w:bCs/>
        </w:rPr>
        <w:t xml:space="preserve">аналитического </w:t>
      </w:r>
      <w:r w:rsidRPr="00BC60BC">
        <w:rPr>
          <w:bCs/>
        </w:rPr>
        <w:t>мероприятия:</w:t>
      </w:r>
      <w:r w:rsidR="00E2790F" w:rsidRPr="00BC60BC">
        <w:rPr>
          <w:bCs/>
        </w:rPr>
        <w:t xml:space="preserve"> </w:t>
      </w:r>
      <w:r w:rsidR="00BC60BC" w:rsidRPr="00BC60BC">
        <w:t>Пункт 1.10 раздел 1 плана работы Контрольно-счетной комиссии Яковлевского городского округа на 2023 год, утвержденного распоряжением председателя Контрольно-счетной комиссии Яковлевского городского округа от 28 декабря 2022 года № 58</w:t>
      </w:r>
      <w:r w:rsidR="007713A1" w:rsidRPr="00BC60BC">
        <w:t xml:space="preserve">. </w:t>
      </w:r>
    </w:p>
    <w:p w14:paraId="4D1C2C92" w14:textId="56BFB414" w:rsidR="007713A1" w:rsidRPr="007713A1" w:rsidRDefault="007713A1" w:rsidP="007713A1">
      <w:pPr>
        <w:ind w:firstLine="567"/>
        <w:jc w:val="both"/>
        <w:rPr>
          <w:b/>
          <w:bCs/>
        </w:rPr>
      </w:pPr>
      <w:r w:rsidRPr="007713A1">
        <w:t xml:space="preserve">Предмет мероприятия: </w:t>
      </w:r>
      <w:r w:rsidRPr="007713A1">
        <w:rPr>
          <w:color w:val="262626"/>
          <w:shd w:val="clear" w:color="auto" w:fill="FFFFFF"/>
        </w:rPr>
        <w:t>организация ведения учета затрат по объектам незавершенного строительства на территории Яковлевского городского округа</w:t>
      </w:r>
      <w:r w:rsidR="00BF106F">
        <w:rPr>
          <w:color w:val="262626"/>
          <w:shd w:val="clear" w:color="auto" w:fill="FFFFFF"/>
        </w:rPr>
        <w:t xml:space="preserve"> </w:t>
      </w:r>
      <w:r w:rsidRPr="007713A1">
        <w:rPr>
          <w:color w:val="262626"/>
          <w:shd w:val="clear" w:color="auto" w:fill="FFFFFF"/>
        </w:rPr>
        <w:t>и осуществление мер, направленных на снижение объемов незавершенного строительства.</w:t>
      </w:r>
      <w:r w:rsidRPr="007713A1">
        <w:rPr>
          <w:b/>
          <w:bCs/>
        </w:rPr>
        <w:t xml:space="preserve"> </w:t>
      </w:r>
    </w:p>
    <w:p w14:paraId="4CE6A844" w14:textId="77777777" w:rsidR="007713A1" w:rsidRPr="007713A1" w:rsidRDefault="007713A1" w:rsidP="007713A1">
      <w:pPr>
        <w:ind w:firstLine="709"/>
        <w:jc w:val="both"/>
      </w:pPr>
      <w:r w:rsidRPr="007713A1">
        <w:t xml:space="preserve">Объекты мероприятия: </w:t>
      </w:r>
    </w:p>
    <w:p w14:paraId="633A97DA" w14:textId="4A9DE85D" w:rsidR="007713A1" w:rsidRPr="007713A1" w:rsidRDefault="007713A1" w:rsidP="00A03CEA">
      <w:pPr>
        <w:ind w:firstLine="709"/>
        <w:jc w:val="both"/>
        <w:rPr>
          <w:rFonts w:eastAsia="Calibri"/>
          <w:color w:val="000000"/>
          <w:lang w:eastAsia="en-US"/>
        </w:rPr>
      </w:pPr>
      <w:r w:rsidRPr="007713A1">
        <w:rPr>
          <w:rFonts w:eastAsia="Calibri"/>
          <w:color w:val="000000"/>
          <w:lang w:eastAsia="en-US"/>
        </w:rPr>
        <w:t>Администрация Яковлевского городского округа;</w:t>
      </w:r>
    </w:p>
    <w:p w14:paraId="59E07E74" w14:textId="77777777" w:rsidR="007713A1" w:rsidRPr="007713A1" w:rsidRDefault="007713A1" w:rsidP="007713A1">
      <w:pPr>
        <w:ind w:firstLine="709"/>
        <w:jc w:val="both"/>
        <w:rPr>
          <w:rFonts w:eastAsia="Calibri"/>
          <w:color w:val="000000"/>
          <w:lang w:eastAsia="en-US"/>
        </w:rPr>
      </w:pPr>
      <w:r w:rsidRPr="007713A1">
        <w:rPr>
          <w:rFonts w:eastAsia="Calibri"/>
          <w:color w:val="000000"/>
          <w:lang w:eastAsia="en-US"/>
        </w:rPr>
        <w:t>МКУ «Управление социального строительства Яковлевского городского округа».</w:t>
      </w:r>
    </w:p>
    <w:p w14:paraId="14601670" w14:textId="77777777" w:rsidR="007713A1" w:rsidRPr="007713A1" w:rsidRDefault="007713A1" w:rsidP="007713A1">
      <w:pPr>
        <w:ind w:firstLine="709"/>
        <w:jc w:val="both"/>
        <w:rPr>
          <w:rFonts w:eastAsia="Calibri"/>
          <w:color w:val="000000"/>
          <w:lang w:eastAsia="en-US"/>
        </w:rPr>
      </w:pPr>
      <w:r w:rsidRPr="007713A1">
        <w:t>Цель мероприятия: проведение анализа объемов и объектов незавершенного строительства, финансируемых за счет бюджетных средств Яковлевского городского округа.</w:t>
      </w:r>
    </w:p>
    <w:p w14:paraId="4549888D" w14:textId="306633E2" w:rsidR="007713A1" w:rsidRPr="007713A1" w:rsidRDefault="007713A1" w:rsidP="007713A1">
      <w:pPr>
        <w:autoSpaceDE w:val="0"/>
        <w:autoSpaceDN w:val="0"/>
        <w:adjustRightInd w:val="0"/>
        <w:ind w:firstLine="709"/>
        <w:jc w:val="both"/>
        <w:rPr>
          <w:color w:val="000000"/>
        </w:rPr>
      </w:pPr>
      <w:r w:rsidRPr="007713A1">
        <w:rPr>
          <w:bCs/>
          <w:color w:val="000000"/>
        </w:rPr>
        <w:t>Исследуемый период:</w:t>
      </w:r>
      <w:r w:rsidRPr="007713A1">
        <w:rPr>
          <w:b/>
          <w:color w:val="000000"/>
        </w:rPr>
        <w:t xml:space="preserve"> </w:t>
      </w:r>
      <w:r w:rsidRPr="007713A1">
        <w:rPr>
          <w:color w:val="000000"/>
        </w:rPr>
        <w:t>202</w:t>
      </w:r>
      <w:r w:rsidR="00A03CEA">
        <w:rPr>
          <w:color w:val="000000"/>
        </w:rPr>
        <w:t>2</w:t>
      </w:r>
      <w:r w:rsidRPr="007713A1">
        <w:rPr>
          <w:color w:val="000000"/>
        </w:rPr>
        <w:t xml:space="preserve"> год.</w:t>
      </w:r>
    </w:p>
    <w:p w14:paraId="6C41F84F" w14:textId="3989CDB5" w:rsidR="006B534C" w:rsidRPr="000C0A44" w:rsidRDefault="006B534C" w:rsidP="00064EE0">
      <w:pPr>
        <w:ind w:firstLine="709"/>
        <w:jc w:val="both"/>
        <w:rPr>
          <w:color w:val="000000"/>
          <w:shd w:val="clear" w:color="auto" w:fill="FFFFFF"/>
        </w:rPr>
      </w:pPr>
      <w:r w:rsidRPr="000C0A44">
        <w:rPr>
          <w:color w:val="000000"/>
        </w:rPr>
        <w:t xml:space="preserve">Во исполнение поручений Президента Российской Федерации и Правительства Российской Федерации </w:t>
      </w:r>
      <w:r w:rsidRPr="000C0A44">
        <w:rPr>
          <w:color w:val="000000"/>
          <w:shd w:val="clear" w:color="auto" w:fill="FFFFFF"/>
        </w:rPr>
        <w:t>о принятии мер по снижению объемов и количества объектов незавершенного строительства, Контрольно</w:t>
      </w:r>
      <w:r w:rsidR="007713A1">
        <w:rPr>
          <w:color w:val="000000"/>
          <w:shd w:val="clear" w:color="auto" w:fill="FFFFFF"/>
        </w:rPr>
        <w:t>-</w:t>
      </w:r>
      <w:r w:rsidRPr="000C0A44">
        <w:rPr>
          <w:color w:val="000000"/>
          <w:shd w:val="clear" w:color="auto" w:fill="FFFFFF"/>
        </w:rPr>
        <w:t>счетной комиссией Яковлевского городского округа проведено экспертно</w:t>
      </w:r>
      <w:r w:rsidR="007713A1">
        <w:rPr>
          <w:color w:val="000000"/>
          <w:shd w:val="clear" w:color="auto" w:fill="FFFFFF"/>
        </w:rPr>
        <w:t>-</w:t>
      </w:r>
      <w:r w:rsidRPr="000C0A44">
        <w:rPr>
          <w:color w:val="000000"/>
          <w:shd w:val="clear" w:color="auto" w:fill="FFFFFF"/>
        </w:rPr>
        <w:t xml:space="preserve">аналитическое мероприятие </w:t>
      </w:r>
      <w:r w:rsidR="00B37880">
        <w:rPr>
          <w:color w:val="000000"/>
          <w:shd w:val="clear" w:color="auto" w:fill="FFFFFF"/>
        </w:rPr>
        <w:t>на территории</w:t>
      </w:r>
      <w:r w:rsidRPr="000C0A44">
        <w:rPr>
          <w:color w:val="000000"/>
          <w:shd w:val="clear" w:color="auto" w:fill="FFFFFF"/>
        </w:rPr>
        <w:t xml:space="preserve"> Яковлевского городского округа.</w:t>
      </w:r>
    </w:p>
    <w:p w14:paraId="39DFD01B" w14:textId="47789D0A" w:rsidR="006664EA" w:rsidRPr="007713A1" w:rsidRDefault="006664EA" w:rsidP="007713A1">
      <w:pPr>
        <w:autoSpaceDE w:val="0"/>
        <w:autoSpaceDN w:val="0"/>
        <w:adjustRightInd w:val="0"/>
        <w:ind w:firstLine="540"/>
        <w:jc w:val="both"/>
        <w:rPr>
          <w:color w:val="000000"/>
        </w:rPr>
      </w:pPr>
      <w:r w:rsidRPr="000C0A44">
        <w:rPr>
          <w:bCs/>
          <w:color w:val="000000"/>
        </w:rPr>
        <w:t>Администрация Яковлевского городского округа является исполнительно</w:t>
      </w:r>
      <w:r w:rsidR="00454626">
        <w:rPr>
          <w:bCs/>
          <w:color w:val="000000"/>
        </w:rPr>
        <w:t>-</w:t>
      </w:r>
      <w:r w:rsidRPr="000C0A44">
        <w:rPr>
          <w:bCs/>
          <w:color w:val="000000"/>
        </w:rPr>
        <w:t>распорядительным органом Яковлевского городского округа.</w:t>
      </w:r>
      <w:r w:rsidR="007713A1">
        <w:rPr>
          <w:bCs/>
          <w:color w:val="000000"/>
        </w:rPr>
        <w:t xml:space="preserve"> </w:t>
      </w:r>
      <w:r w:rsidR="007713A1" w:rsidRPr="007713A1">
        <w:rPr>
          <w:color w:val="000000"/>
        </w:rPr>
        <w:t>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Яковлевского городского округа.</w:t>
      </w:r>
    </w:p>
    <w:p w14:paraId="41F0DC7F" w14:textId="2144183C" w:rsidR="007713A1" w:rsidRPr="007713A1" w:rsidRDefault="007713A1" w:rsidP="00064EE0">
      <w:pPr>
        <w:autoSpaceDE w:val="0"/>
        <w:autoSpaceDN w:val="0"/>
        <w:adjustRightInd w:val="0"/>
        <w:ind w:firstLine="709"/>
        <w:jc w:val="both"/>
        <w:rPr>
          <w:color w:val="000000"/>
          <w:shd w:val="clear" w:color="auto" w:fill="FFFFFF"/>
        </w:rPr>
      </w:pPr>
      <w:r w:rsidRPr="007713A1">
        <w:t>Основной деятельностью МКУ «Управление социального строительства Яковлевского городского округа» является осуществление функций муниципального заказчика по строительству, реконструкции и капитальному ремонту, ремонту объектов муниципальной собственности для нужд Яковлевского городского округа.</w:t>
      </w:r>
    </w:p>
    <w:p w14:paraId="5054AA2F" w14:textId="7BA75063" w:rsidR="000C0A44" w:rsidRPr="00AB3398" w:rsidRDefault="000C0A44" w:rsidP="00064EE0">
      <w:pPr>
        <w:autoSpaceDE w:val="0"/>
        <w:autoSpaceDN w:val="0"/>
        <w:adjustRightInd w:val="0"/>
        <w:ind w:firstLine="709"/>
        <w:jc w:val="both"/>
        <w:rPr>
          <w:color w:val="000000"/>
        </w:rPr>
      </w:pPr>
      <w:r w:rsidRPr="00AB3398">
        <w:rPr>
          <w:color w:val="000000"/>
        </w:rPr>
        <w:t>Ответственным</w:t>
      </w:r>
      <w:r w:rsidR="00582C50" w:rsidRPr="00AB3398">
        <w:rPr>
          <w:color w:val="000000"/>
        </w:rPr>
        <w:t xml:space="preserve"> </w:t>
      </w:r>
      <w:r w:rsidR="0021107A" w:rsidRPr="00AB3398">
        <w:rPr>
          <w:color w:val="000000"/>
        </w:rPr>
        <w:t>за ведение Р</w:t>
      </w:r>
      <w:r w:rsidRPr="00AB3398">
        <w:rPr>
          <w:color w:val="000000"/>
        </w:rPr>
        <w:t>еестра объектов незавершенного строительства Яковлевского городского округа</w:t>
      </w:r>
      <w:r w:rsidR="00582C50" w:rsidRPr="00AB3398">
        <w:rPr>
          <w:color w:val="000000"/>
        </w:rPr>
        <w:t xml:space="preserve"> </w:t>
      </w:r>
      <w:r w:rsidR="0021107A" w:rsidRPr="00AB3398">
        <w:rPr>
          <w:color w:val="000000"/>
        </w:rPr>
        <w:t>определено</w:t>
      </w:r>
      <w:r w:rsidRPr="00AB3398">
        <w:rPr>
          <w:color w:val="000000"/>
        </w:rPr>
        <w:t xml:space="preserve"> МКУ «Управление социального строительства Яковлевского городского округа».</w:t>
      </w:r>
    </w:p>
    <w:p w14:paraId="5FC12FA1" w14:textId="77777777" w:rsidR="00483C40" w:rsidRPr="00483C40" w:rsidRDefault="00483C40" w:rsidP="00483C40">
      <w:pPr>
        <w:ind w:firstLine="709"/>
        <w:jc w:val="both"/>
      </w:pPr>
      <w:r w:rsidRPr="00483C40">
        <w:rPr>
          <w:color w:val="000000"/>
        </w:rPr>
        <w:lastRenderedPageBreak/>
        <w:t>По состоянию на 01 января 2022 года количество объектов незавершенного строительства главных распорядителей, финансируемых за счет бюджетных средств, составило 24 объекта на общую сумму 100 168,5 тыс. рублей, что подтверждено формой годового отчета 0503190 «Сведения о вложениях в объекты недвижимого имущества, об объемах незавершенного строительства» за 2022 год.</w:t>
      </w:r>
    </w:p>
    <w:p w14:paraId="114D1918" w14:textId="5CF95CB4" w:rsidR="00483C40" w:rsidRPr="00483C40" w:rsidRDefault="00483C40" w:rsidP="00483C40">
      <w:pPr>
        <w:shd w:val="clear" w:color="auto" w:fill="FFFFFF"/>
        <w:ind w:firstLine="709"/>
        <w:jc w:val="both"/>
        <w:rPr>
          <w:b/>
        </w:rPr>
      </w:pPr>
      <w:r w:rsidRPr="00483C40">
        <w:rPr>
          <w:color w:val="000000"/>
        </w:rPr>
        <w:t>Наибольшие затраты по незавершенному строительству установлены</w:t>
      </w:r>
      <w:r w:rsidR="00094535">
        <w:rPr>
          <w:color w:val="000000"/>
        </w:rPr>
        <w:t xml:space="preserve"> </w:t>
      </w:r>
      <w:r w:rsidRPr="00483C40">
        <w:rPr>
          <w:color w:val="000000"/>
        </w:rPr>
        <w:t>по администрации Яковлевского городского округа, которые составили</w:t>
      </w:r>
      <w:r w:rsidR="00094535">
        <w:rPr>
          <w:color w:val="000000"/>
        </w:rPr>
        <w:t xml:space="preserve"> </w:t>
      </w:r>
      <w:r w:rsidRPr="00483C40">
        <w:rPr>
          <w:color w:val="000000"/>
        </w:rPr>
        <w:t>74 257,9 тыс. рублей (66,0 %).</w:t>
      </w:r>
    </w:p>
    <w:p w14:paraId="55C86CE2" w14:textId="77777777" w:rsidR="00483C40" w:rsidRPr="00483C40" w:rsidRDefault="00483C40" w:rsidP="00483C40">
      <w:pPr>
        <w:ind w:firstLine="709"/>
        <w:jc w:val="both"/>
        <w:rPr>
          <w:rFonts w:eastAsia="Calibri"/>
          <w:color w:val="000000"/>
          <w:lang w:eastAsia="en-US"/>
        </w:rPr>
      </w:pPr>
      <w:r w:rsidRPr="00483C40">
        <w:rPr>
          <w:rFonts w:eastAsia="Calibri"/>
          <w:color w:val="000000"/>
          <w:lang w:eastAsia="en-US"/>
        </w:rPr>
        <w:t>Социально-значимые объекты незавершенного строительства на балансе отсутствуют. В состав объектов незавершенного строительства входят в основном объекты инженерной инфраструктуры (водоснабжение).</w:t>
      </w:r>
    </w:p>
    <w:p w14:paraId="2C8005DE" w14:textId="2A7C14A2" w:rsidR="00AC1BFE" w:rsidRPr="00AB3398" w:rsidRDefault="00C80876" w:rsidP="00C80876">
      <w:pPr>
        <w:autoSpaceDE w:val="0"/>
        <w:autoSpaceDN w:val="0"/>
        <w:adjustRightInd w:val="0"/>
        <w:ind w:firstLine="709"/>
        <w:jc w:val="both"/>
        <w:rPr>
          <w:color w:val="000000"/>
        </w:rPr>
      </w:pPr>
      <w:r w:rsidRPr="00AB3398">
        <w:rPr>
          <w:color w:val="000000"/>
        </w:rPr>
        <w:t xml:space="preserve">Объекту проверки рекомендовано </w:t>
      </w:r>
      <w:r w:rsidR="00AC1BFE" w:rsidRPr="00AB3398">
        <w:rPr>
          <w:color w:val="000000"/>
        </w:rPr>
        <w:t>подвести итоги инвентаризации объектов незавершенного строительства и по ее результатам доработать план мероприятий по поэтапному сокращению количества и объема объектов незавершенного строительства, проводить системную работу, направленную на решение задачи сокращения объема и количества объектов незавершенного строительства.</w:t>
      </w:r>
    </w:p>
    <w:p w14:paraId="63B2AB3D" w14:textId="684DB6DD" w:rsidR="00E54340" w:rsidRPr="00AB3398" w:rsidRDefault="00E54340" w:rsidP="00E54340">
      <w:pPr>
        <w:widowControl w:val="0"/>
        <w:autoSpaceDE w:val="0"/>
        <w:autoSpaceDN w:val="0"/>
        <w:adjustRightInd w:val="0"/>
        <w:ind w:firstLine="709"/>
        <w:contextualSpacing/>
        <w:jc w:val="both"/>
      </w:pPr>
      <w:r w:rsidRPr="00AB3398">
        <w:t>Контрольно-счетной комиссией Яковлевского городского округа предоставлен отчет об итогах проведения экспертно-аналитического мероприятия в Совет депутатов Яковлевского городского округа.</w:t>
      </w:r>
    </w:p>
    <w:p w14:paraId="47B5CC46" w14:textId="7BE4D1DC" w:rsidR="00E54340" w:rsidRPr="00AB3398" w:rsidRDefault="00E54340" w:rsidP="00C80876">
      <w:pPr>
        <w:autoSpaceDE w:val="0"/>
        <w:autoSpaceDN w:val="0"/>
        <w:adjustRightInd w:val="0"/>
        <w:ind w:firstLine="709"/>
        <w:jc w:val="both"/>
        <w:rPr>
          <w:color w:val="000000"/>
        </w:rPr>
      </w:pPr>
    </w:p>
    <w:p w14:paraId="1453E9C6" w14:textId="723C065A" w:rsidR="005E0C17" w:rsidRPr="00AB3398" w:rsidRDefault="005E0C17" w:rsidP="00C80876">
      <w:pPr>
        <w:autoSpaceDE w:val="0"/>
        <w:autoSpaceDN w:val="0"/>
        <w:adjustRightInd w:val="0"/>
        <w:ind w:firstLine="709"/>
        <w:jc w:val="both"/>
        <w:rPr>
          <w:color w:val="000000"/>
        </w:rPr>
      </w:pPr>
    </w:p>
    <w:p w14:paraId="77C5825F" w14:textId="77777777" w:rsidR="005608A7" w:rsidRPr="00AB3398" w:rsidRDefault="005608A7" w:rsidP="004D532A">
      <w:pPr>
        <w:ind w:firstLine="709"/>
        <w:jc w:val="both"/>
        <w:rPr>
          <w:color w:val="000000"/>
          <w:shd w:val="clear" w:color="auto" w:fill="FFFFFF"/>
        </w:rPr>
      </w:pPr>
    </w:p>
    <w:p w14:paraId="72F5B699" w14:textId="77777777" w:rsidR="000E23F9" w:rsidRPr="00AB3398" w:rsidRDefault="000E23F9" w:rsidP="00AC1BFE">
      <w:pPr>
        <w:jc w:val="both"/>
        <w:rPr>
          <w:b/>
          <w:color w:val="000000"/>
          <w:shd w:val="clear" w:color="auto" w:fill="FFFFFF"/>
        </w:rPr>
      </w:pPr>
    </w:p>
    <w:sectPr w:rsidR="000E23F9" w:rsidRPr="00AB3398" w:rsidSect="00BF106F">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94FED" w14:textId="77777777" w:rsidR="0030330C" w:rsidRDefault="0030330C" w:rsidP="007D4ECB">
      <w:r>
        <w:separator/>
      </w:r>
    </w:p>
  </w:endnote>
  <w:endnote w:type="continuationSeparator" w:id="0">
    <w:p w14:paraId="7C4521DB" w14:textId="77777777" w:rsidR="0030330C" w:rsidRDefault="0030330C" w:rsidP="007D4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E2C27" w14:textId="77777777" w:rsidR="0030330C" w:rsidRDefault="0030330C" w:rsidP="007D4ECB">
      <w:r>
        <w:separator/>
      </w:r>
    </w:p>
  </w:footnote>
  <w:footnote w:type="continuationSeparator" w:id="0">
    <w:p w14:paraId="6BDACC78" w14:textId="77777777" w:rsidR="0030330C" w:rsidRDefault="0030330C" w:rsidP="007D4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5324500"/>
      <w:docPartObj>
        <w:docPartGallery w:val="Page Numbers (Top of Page)"/>
        <w:docPartUnique/>
      </w:docPartObj>
    </w:sdtPr>
    <w:sdtEndPr/>
    <w:sdtContent>
      <w:p w14:paraId="2CA36ADB" w14:textId="0552C585" w:rsidR="00BF106F" w:rsidRDefault="00BF106F">
        <w:pPr>
          <w:pStyle w:val="a8"/>
          <w:jc w:val="center"/>
        </w:pPr>
        <w:r>
          <w:fldChar w:fldCharType="begin"/>
        </w:r>
        <w:r>
          <w:instrText>PAGE   \* MERGEFORMAT</w:instrText>
        </w:r>
        <w:r>
          <w:fldChar w:fldCharType="separate"/>
        </w:r>
        <w:r>
          <w:t>2</w:t>
        </w:r>
        <w:r>
          <w:fldChar w:fldCharType="end"/>
        </w:r>
      </w:p>
    </w:sdtContent>
  </w:sdt>
  <w:p w14:paraId="4AC40BD2" w14:textId="77777777" w:rsidR="00E3520A" w:rsidRDefault="00E3520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95D4A"/>
    <w:multiLevelType w:val="hybridMultilevel"/>
    <w:tmpl w:val="620E5344"/>
    <w:lvl w:ilvl="0" w:tplc="0419000F">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15:restartNumberingAfterBreak="0">
    <w:nsid w:val="5F4640FD"/>
    <w:multiLevelType w:val="hybridMultilevel"/>
    <w:tmpl w:val="4EC681F6"/>
    <w:lvl w:ilvl="0" w:tplc="E76A7C1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7FF70203"/>
    <w:multiLevelType w:val="hybridMultilevel"/>
    <w:tmpl w:val="244A85FE"/>
    <w:lvl w:ilvl="0" w:tplc="7D48D446">
      <w:start w:val="1"/>
      <w:numFmt w:val="decimal"/>
      <w:lvlText w:val="%1."/>
      <w:lvlJc w:val="left"/>
      <w:pPr>
        <w:ind w:left="92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DC5"/>
    <w:rsid w:val="00016A06"/>
    <w:rsid w:val="00034014"/>
    <w:rsid w:val="00035268"/>
    <w:rsid w:val="00040A0E"/>
    <w:rsid w:val="0004641B"/>
    <w:rsid w:val="00046EDA"/>
    <w:rsid w:val="00050144"/>
    <w:rsid w:val="00056133"/>
    <w:rsid w:val="00062C04"/>
    <w:rsid w:val="00064EE0"/>
    <w:rsid w:val="00066C10"/>
    <w:rsid w:val="000901C7"/>
    <w:rsid w:val="00094535"/>
    <w:rsid w:val="000B4882"/>
    <w:rsid w:val="000C0A44"/>
    <w:rsid w:val="000D099C"/>
    <w:rsid w:val="000D2319"/>
    <w:rsid w:val="000D4320"/>
    <w:rsid w:val="000E23F9"/>
    <w:rsid w:val="000E343F"/>
    <w:rsid w:val="000E7C81"/>
    <w:rsid w:val="000F0A33"/>
    <w:rsid w:val="000F0FDF"/>
    <w:rsid w:val="00102A92"/>
    <w:rsid w:val="00106629"/>
    <w:rsid w:val="00110487"/>
    <w:rsid w:val="00112909"/>
    <w:rsid w:val="0012258B"/>
    <w:rsid w:val="00122D00"/>
    <w:rsid w:val="0015113A"/>
    <w:rsid w:val="00152876"/>
    <w:rsid w:val="001541EC"/>
    <w:rsid w:val="00156F02"/>
    <w:rsid w:val="00160611"/>
    <w:rsid w:val="00166779"/>
    <w:rsid w:val="00180E37"/>
    <w:rsid w:val="00186FB1"/>
    <w:rsid w:val="0018710C"/>
    <w:rsid w:val="001A1DD9"/>
    <w:rsid w:val="001B2B27"/>
    <w:rsid w:val="001B6A57"/>
    <w:rsid w:val="001B6C43"/>
    <w:rsid w:val="001C55E8"/>
    <w:rsid w:val="001E57F7"/>
    <w:rsid w:val="001F0C4D"/>
    <w:rsid w:val="001F495C"/>
    <w:rsid w:val="001F4CED"/>
    <w:rsid w:val="00203CAA"/>
    <w:rsid w:val="0021107A"/>
    <w:rsid w:val="00212CA7"/>
    <w:rsid w:val="00215E70"/>
    <w:rsid w:val="00221431"/>
    <w:rsid w:val="00230F7D"/>
    <w:rsid w:val="002350EF"/>
    <w:rsid w:val="002371E9"/>
    <w:rsid w:val="00244D9D"/>
    <w:rsid w:val="00250970"/>
    <w:rsid w:val="002533FE"/>
    <w:rsid w:val="00272EF3"/>
    <w:rsid w:val="00287D25"/>
    <w:rsid w:val="002B13D8"/>
    <w:rsid w:val="002B5C9E"/>
    <w:rsid w:val="002B715C"/>
    <w:rsid w:val="002C1F48"/>
    <w:rsid w:val="002C2282"/>
    <w:rsid w:val="002C6425"/>
    <w:rsid w:val="002E2FDC"/>
    <w:rsid w:val="002E71A1"/>
    <w:rsid w:val="002F1291"/>
    <w:rsid w:val="0030330C"/>
    <w:rsid w:val="003057D0"/>
    <w:rsid w:val="00314855"/>
    <w:rsid w:val="00316ED6"/>
    <w:rsid w:val="00322A54"/>
    <w:rsid w:val="00333A3A"/>
    <w:rsid w:val="003367B7"/>
    <w:rsid w:val="00367DB7"/>
    <w:rsid w:val="00370BAB"/>
    <w:rsid w:val="003973BC"/>
    <w:rsid w:val="003A5971"/>
    <w:rsid w:val="003A5D5E"/>
    <w:rsid w:val="003B158A"/>
    <w:rsid w:val="003C411D"/>
    <w:rsid w:val="003C4E32"/>
    <w:rsid w:val="003D08FF"/>
    <w:rsid w:val="003D4550"/>
    <w:rsid w:val="003D550E"/>
    <w:rsid w:val="003D6618"/>
    <w:rsid w:val="003D7949"/>
    <w:rsid w:val="003E72FF"/>
    <w:rsid w:val="0040557A"/>
    <w:rsid w:val="00405ABF"/>
    <w:rsid w:val="00414E66"/>
    <w:rsid w:val="004202C7"/>
    <w:rsid w:val="00420317"/>
    <w:rsid w:val="00431A5E"/>
    <w:rsid w:val="004320C2"/>
    <w:rsid w:val="0043591F"/>
    <w:rsid w:val="00444932"/>
    <w:rsid w:val="00446E4C"/>
    <w:rsid w:val="00454626"/>
    <w:rsid w:val="00462236"/>
    <w:rsid w:val="004633C0"/>
    <w:rsid w:val="00467731"/>
    <w:rsid w:val="00467994"/>
    <w:rsid w:val="004703F1"/>
    <w:rsid w:val="00476A74"/>
    <w:rsid w:val="00483494"/>
    <w:rsid w:val="00483C40"/>
    <w:rsid w:val="0048579D"/>
    <w:rsid w:val="004A133A"/>
    <w:rsid w:val="004B2744"/>
    <w:rsid w:val="004C4FDA"/>
    <w:rsid w:val="004D532A"/>
    <w:rsid w:val="004D69F5"/>
    <w:rsid w:val="004F4CF0"/>
    <w:rsid w:val="00500667"/>
    <w:rsid w:val="00500FDA"/>
    <w:rsid w:val="00523A5D"/>
    <w:rsid w:val="00541E79"/>
    <w:rsid w:val="005429CC"/>
    <w:rsid w:val="00550767"/>
    <w:rsid w:val="005563B3"/>
    <w:rsid w:val="005608A7"/>
    <w:rsid w:val="00565A6C"/>
    <w:rsid w:val="00572E85"/>
    <w:rsid w:val="00574934"/>
    <w:rsid w:val="00582C50"/>
    <w:rsid w:val="00583BB0"/>
    <w:rsid w:val="00586735"/>
    <w:rsid w:val="005A0C39"/>
    <w:rsid w:val="005A4C12"/>
    <w:rsid w:val="005B0C29"/>
    <w:rsid w:val="005B31F9"/>
    <w:rsid w:val="005B3AF7"/>
    <w:rsid w:val="005B703E"/>
    <w:rsid w:val="005C378B"/>
    <w:rsid w:val="005C5429"/>
    <w:rsid w:val="005C5D88"/>
    <w:rsid w:val="005C6D7F"/>
    <w:rsid w:val="005D435E"/>
    <w:rsid w:val="005E0C17"/>
    <w:rsid w:val="005E0EC3"/>
    <w:rsid w:val="005E6540"/>
    <w:rsid w:val="005F3344"/>
    <w:rsid w:val="00603435"/>
    <w:rsid w:val="00621EA7"/>
    <w:rsid w:val="00651463"/>
    <w:rsid w:val="006535C4"/>
    <w:rsid w:val="006542C4"/>
    <w:rsid w:val="00655C96"/>
    <w:rsid w:val="0065719B"/>
    <w:rsid w:val="006664EA"/>
    <w:rsid w:val="006766FE"/>
    <w:rsid w:val="006822F1"/>
    <w:rsid w:val="006859C7"/>
    <w:rsid w:val="006873D1"/>
    <w:rsid w:val="0069681D"/>
    <w:rsid w:val="006A1B63"/>
    <w:rsid w:val="006A710C"/>
    <w:rsid w:val="006B0C90"/>
    <w:rsid w:val="006B0EBD"/>
    <w:rsid w:val="006B41F9"/>
    <w:rsid w:val="006B534C"/>
    <w:rsid w:val="006C3765"/>
    <w:rsid w:val="006C617B"/>
    <w:rsid w:val="006D16A9"/>
    <w:rsid w:val="006D615C"/>
    <w:rsid w:val="006E1AFA"/>
    <w:rsid w:val="006F657D"/>
    <w:rsid w:val="0070133E"/>
    <w:rsid w:val="007014AD"/>
    <w:rsid w:val="0070664F"/>
    <w:rsid w:val="00714B9A"/>
    <w:rsid w:val="00716AFD"/>
    <w:rsid w:val="00720E1C"/>
    <w:rsid w:val="007417D4"/>
    <w:rsid w:val="00744AD4"/>
    <w:rsid w:val="007508D2"/>
    <w:rsid w:val="0075215C"/>
    <w:rsid w:val="00764A79"/>
    <w:rsid w:val="00764A9D"/>
    <w:rsid w:val="00767814"/>
    <w:rsid w:val="007713A1"/>
    <w:rsid w:val="007737F0"/>
    <w:rsid w:val="0079131C"/>
    <w:rsid w:val="00794CF7"/>
    <w:rsid w:val="007B2DC5"/>
    <w:rsid w:val="007C146B"/>
    <w:rsid w:val="007C7892"/>
    <w:rsid w:val="007D4ECB"/>
    <w:rsid w:val="007F0206"/>
    <w:rsid w:val="007F5BAB"/>
    <w:rsid w:val="00811445"/>
    <w:rsid w:val="008123A8"/>
    <w:rsid w:val="00812DE4"/>
    <w:rsid w:val="00823C04"/>
    <w:rsid w:val="0082727C"/>
    <w:rsid w:val="0083004B"/>
    <w:rsid w:val="00832715"/>
    <w:rsid w:val="008339A9"/>
    <w:rsid w:val="00834ACE"/>
    <w:rsid w:val="008425BA"/>
    <w:rsid w:val="0085025A"/>
    <w:rsid w:val="008530F9"/>
    <w:rsid w:val="008641D7"/>
    <w:rsid w:val="00865C5B"/>
    <w:rsid w:val="0086744E"/>
    <w:rsid w:val="00870A5E"/>
    <w:rsid w:val="00891DE2"/>
    <w:rsid w:val="008963E0"/>
    <w:rsid w:val="008A26DB"/>
    <w:rsid w:val="008A7E0A"/>
    <w:rsid w:val="008B1A1E"/>
    <w:rsid w:val="008B59B9"/>
    <w:rsid w:val="008C14DC"/>
    <w:rsid w:val="008C4396"/>
    <w:rsid w:val="008D2359"/>
    <w:rsid w:val="008D3A55"/>
    <w:rsid w:val="008F1D7B"/>
    <w:rsid w:val="009057E1"/>
    <w:rsid w:val="0094314F"/>
    <w:rsid w:val="00957DBC"/>
    <w:rsid w:val="0096349B"/>
    <w:rsid w:val="00972095"/>
    <w:rsid w:val="009876D1"/>
    <w:rsid w:val="00990E48"/>
    <w:rsid w:val="009A08EB"/>
    <w:rsid w:val="009C24FD"/>
    <w:rsid w:val="009E3C89"/>
    <w:rsid w:val="009E62B8"/>
    <w:rsid w:val="009F0D64"/>
    <w:rsid w:val="009F2286"/>
    <w:rsid w:val="00A03CEA"/>
    <w:rsid w:val="00A27A11"/>
    <w:rsid w:val="00A301F7"/>
    <w:rsid w:val="00A33FD7"/>
    <w:rsid w:val="00A4583D"/>
    <w:rsid w:val="00A53153"/>
    <w:rsid w:val="00A742FB"/>
    <w:rsid w:val="00A77D10"/>
    <w:rsid w:val="00A82A76"/>
    <w:rsid w:val="00A85B98"/>
    <w:rsid w:val="00A924F7"/>
    <w:rsid w:val="00AB2E2E"/>
    <w:rsid w:val="00AB3398"/>
    <w:rsid w:val="00AB63F1"/>
    <w:rsid w:val="00AC1BFE"/>
    <w:rsid w:val="00AC49A7"/>
    <w:rsid w:val="00AC59EC"/>
    <w:rsid w:val="00AF06A0"/>
    <w:rsid w:val="00B06C4B"/>
    <w:rsid w:val="00B15253"/>
    <w:rsid w:val="00B23B17"/>
    <w:rsid w:val="00B321E7"/>
    <w:rsid w:val="00B327BF"/>
    <w:rsid w:val="00B37880"/>
    <w:rsid w:val="00B37AF2"/>
    <w:rsid w:val="00B50763"/>
    <w:rsid w:val="00B56F9E"/>
    <w:rsid w:val="00B623B9"/>
    <w:rsid w:val="00B66087"/>
    <w:rsid w:val="00B71CD8"/>
    <w:rsid w:val="00B84602"/>
    <w:rsid w:val="00B905BB"/>
    <w:rsid w:val="00BB10E7"/>
    <w:rsid w:val="00BB1BCA"/>
    <w:rsid w:val="00BB2DFF"/>
    <w:rsid w:val="00BB3793"/>
    <w:rsid w:val="00BB6DD0"/>
    <w:rsid w:val="00BC4438"/>
    <w:rsid w:val="00BC60BC"/>
    <w:rsid w:val="00BD0DCC"/>
    <w:rsid w:val="00BD4649"/>
    <w:rsid w:val="00BD600E"/>
    <w:rsid w:val="00BE4EEC"/>
    <w:rsid w:val="00BE7508"/>
    <w:rsid w:val="00BF106F"/>
    <w:rsid w:val="00BF39C4"/>
    <w:rsid w:val="00C35018"/>
    <w:rsid w:val="00C55C31"/>
    <w:rsid w:val="00C564BF"/>
    <w:rsid w:val="00C63128"/>
    <w:rsid w:val="00C647C9"/>
    <w:rsid w:val="00C6599D"/>
    <w:rsid w:val="00C80876"/>
    <w:rsid w:val="00C85BE4"/>
    <w:rsid w:val="00C873F3"/>
    <w:rsid w:val="00C92D3D"/>
    <w:rsid w:val="00C97AC4"/>
    <w:rsid w:val="00CB0F97"/>
    <w:rsid w:val="00CB2D61"/>
    <w:rsid w:val="00CB36A8"/>
    <w:rsid w:val="00CB5879"/>
    <w:rsid w:val="00CE0149"/>
    <w:rsid w:val="00CE428D"/>
    <w:rsid w:val="00CF1E13"/>
    <w:rsid w:val="00CF68FA"/>
    <w:rsid w:val="00D0109C"/>
    <w:rsid w:val="00D13309"/>
    <w:rsid w:val="00D13549"/>
    <w:rsid w:val="00D141A1"/>
    <w:rsid w:val="00D16631"/>
    <w:rsid w:val="00D16A01"/>
    <w:rsid w:val="00D26289"/>
    <w:rsid w:val="00D41E4E"/>
    <w:rsid w:val="00D4388F"/>
    <w:rsid w:val="00D62D97"/>
    <w:rsid w:val="00D66036"/>
    <w:rsid w:val="00D673A6"/>
    <w:rsid w:val="00D706E8"/>
    <w:rsid w:val="00DA5F5E"/>
    <w:rsid w:val="00DB026C"/>
    <w:rsid w:val="00DC04F1"/>
    <w:rsid w:val="00DC43A9"/>
    <w:rsid w:val="00DD6E39"/>
    <w:rsid w:val="00DF6340"/>
    <w:rsid w:val="00E02BC5"/>
    <w:rsid w:val="00E05EF7"/>
    <w:rsid w:val="00E13234"/>
    <w:rsid w:val="00E13B9A"/>
    <w:rsid w:val="00E2379C"/>
    <w:rsid w:val="00E2790F"/>
    <w:rsid w:val="00E306BD"/>
    <w:rsid w:val="00E3520A"/>
    <w:rsid w:val="00E50AE7"/>
    <w:rsid w:val="00E54340"/>
    <w:rsid w:val="00E61D62"/>
    <w:rsid w:val="00E62E6F"/>
    <w:rsid w:val="00E6410D"/>
    <w:rsid w:val="00E706E0"/>
    <w:rsid w:val="00E724F6"/>
    <w:rsid w:val="00E72E90"/>
    <w:rsid w:val="00E76A54"/>
    <w:rsid w:val="00E81929"/>
    <w:rsid w:val="00E92C49"/>
    <w:rsid w:val="00EA3335"/>
    <w:rsid w:val="00EB538A"/>
    <w:rsid w:val="00EC1A5D"/>
    <w:rsid w:val="00ED1822"/>
    <w:rsid w:val="00ED1E0F"/>
    <w:rsid w:val="00EE05D7"/>
    <w:rsid w:val="00EE2810"/>
    <w:rsid w:val="00EE5FB3"/>
    <w:rsid w:val="00EE68B4"/>
    <w:rsid w:val="00EF144A"/>
    <w:rsid w:val="00EF70A1"/>
    <w:rsid w:val="00F068FC"/>
    <w:rsid w:val="00F24A83"/>
    <w:rsid w:val="00F253AA"/>
    <w:rsid w:val="00F403F1"/>
    <w:rsid w:val="00F577C4"/>
    <w:rsid w:val="00F6622D"/>
    <w:rsid w:val="00F7684E"/>
    <w:rsid w:val="00F80975"/>
    <w:rsid w:val="00F85270"/>
    <w:rsid w:val="00FA0AB3"/>
    <w:rsid w:val="00FA26FE"/>
    <w:rsid w:val="00FA6372"/>
    <w:rsid w:val="00FB2105"/>
    <w:rsid w:val="00FC73F8"/>
    <w:rsid w:val="00FE025E"/>
    <w:rsid w:val="00FE79E8"/>
    <w:rsid w:val="00FF0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6B28D"/>
  <w15:docId w15:val="{B72B4C1B-6988-4385-BD4C-FCFBABDE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0A3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F0A33"/>
    <w:pPr>
      <w:keepNext/>
      <w:autoSpaceDE w:val="0"/>
      <w:autoSpaceDN w:val="0"/>
      <w:jc w:val="center"/>
      <w:outlineLvl w:val="0"/>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0A33"/>
    <w:rPr>
      <w:rFonts w:ascii="Times New Roman" w:eastAsia="Times New Roman" w:hAnsi="Times New Roman" w:cs="Times New Roman"/>
      <w:b/>
      <w:bCs/>
      <w:sz w:val="32"/>
      <w:szCs w:val="32"/>
      <w:lang w:eastAsia="ru-RU"/>
    </w:rPr>
  </w:style>
  <w:style w:type="paragraph" w:styleId="a3">
    <w:name w:val="Title"/>
    <w:basedOn w:val="a"/>
    <w:link w:val="a4"/>
    <w:qFormat/>
    <w:rsid w:val="000F0A33"/>
    <w:pPr>
      <w:jc w:val="center"/>
    </w:pPr>
    <w:rPr>
      <w:sz w:val="32"/>
      <w:szCs w:val="32"/>
    </w:rPr>
  </w:style>
  <w:style w:type="character" w:customStyle="1" w:styleId="a4">
    <w:name w:val="Заголовок Знак"/>
    <w:basedOn w:val="a0"/>
    <w:link w:val="a3"/>
    <w:rsid w:val="000F0A33"/>
    <w:rPr>
      <w:rFonts w:ascii="Times New Roman" w:eastAsia="Times New Roman" w:hAnsi="Times New Roman" w:cs="Times New Roman"/>
      <w:sz w:val="32"/>
      <w:szCs w:val="32"/>
      <w:lang w:eastAsia="ru-RU"/>
    </w:rPr>
  </w:style>
  <w:style w:type="paragraph" w:styleId="2">
    <w:name w:val="Body Text 2"/>
    <w:basedOn w:val="a"/>
    <w:link w:val="20"/>
    <w:rsid w:val="000F0A33"/>
    <w:pPr>
      <w:spacing w:after="120" w:line="480" w:lineRule="auto"/>
    </w:pPr>
  </w:style>
  <w:style w:type="character" w:customStyle="1" w:styleId="20">
    <w:name w:val="Основной текст 2 Знак"/>
    <w:basedOn w:val="a0"/>
    <w:link w:val="2"/>
    <w:rsid w:val="000F0A33"/>
    <w:rPr>
      <w:rFonts w:ascii="Times New Roman" w:eastAsia="Times New Roman" w:hAnsi="Times New Roman" w:cs="Times New Roman"/>
      <w:sz w:val="24"/>
      <w:szCs w:val="24"/>
      <w:lang w:eastAsia="ru-RU"/>
    </w:rPr>
  </w:style>
  <w:style w:type="paragraph" w:styleId="a5">
    <w:name w:val="Body Text Indent"/>
    <w:aliases w:val="Основной текст 1,Нумерованный список !!,Body Text Indent,Надин стиль,bti,Основной текст с отступом Знак1,Основной текст с отступом Знак Знак,Основной текст 1 Знак Знак Знак,Нумерованный список !! Знак Знак Знак,bti Знак1 Знак"/>
    <w:basedOn w:val="a"/>
    <w:link w:val="a6"/>
    <w:uiPriority w:val="99"/>
    <w:rsid w:val="00476A74"/>
    <w:pPr>
      <w:spacing w:after="120"/>
      <w:ind w:left="283"/>
    </w:pPr>
  </w:style>
  <w:style w:type="character" w:customStyle="1" w:styleId="a6">
    <w:name w:val="Основной текст с отступом Знак"/>
    <w:aliases w:val="Основной текст 1 Знак,Нумерованный список !! Знак,Body Text Indent Знак,Надин стиль Знак,bti Знак,Основной текст с отступом Знак1 Знак,Основной текст с отступом Знак Знак Знак,Основной текст 1 Знак Знак Знак Знак"/>
    <w:basedOn w:val="a0"/>
    <w:link w:val="a5"/>
    <w:uiPriority w:val="99"/>
    <w:rsid w:val="00476A74"/>
    <w:rPr>
      <w:rFonts w:ascii="Times New Roman" w:eastAsia="Times New Roman" w:hAnsi="Times New Roman" w:cs="Times New Roman"/>
      <w:sz w:val="24"/>
      <w:szCs w:val="24"/>
      <w:lang w:eastAsia="ru-RU"/>
    </w:rPr>
  </w:style>
  <w:style w:type="paragraph" w:styleId="a7">
    <w:name w:val="Normal (Web)"/>
    <w:basedOn w:val="a"/>
    <w:uiPriority w:val="99"/>
    <w:rsid w:val="00794CF7"/>
    <w:pPr>
      <w:spacing w:before="100" w:beforeAutospacing="1" w:after="100" w:afterAutospacing="1"/>
    </w:pPr>
  </w:style>
  <w:style w:type="character" w:customStyle="1" w:styleId="apple-converted-space">
    <w:name w:val="apple-converted-space"/>
    <w:basedOn w:val="a0"/>
    <w:rsid w:val="00B06C4B"/>
  </w:style>
  <w:style w:type="paragraph" w:styleId="a8">
    <w:name w:val="header"/>
    <w:basedOn w:val="a"/>
    <w:link w:val="a9"/>
    <w:uiPriority w:val="99"/>
    <w:unhideWhenUsed/>
    <w:rsid w:val="007D4ECB"/>
    <w:pPr>
      <w:tabs>
        <w:tab w:val="center" w:pos="4677"/>
        <w:tab w:val="right" w:pos="9355"/>
      </w:tabs>
    </w:pPr>
  </w:style>
  <w:style w:type="character" w:customStyle="1" w:styleId="a9">
    <w:name w:val="Верхний колонтитул Знак"/>
    <w:basedOn w:val="a0"/>
    <w:link w:val="a8"/>
    <w:uiPriority w:val="99"/>
    <w:rsid w:val="007D4EC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D4ECB"/>
    <w:pPr>
      <w:tabs>
        <w:tab w:val="center" w:pos="4677"/>
        <w:tab w:val="right" w:pos="9355"/>
      </w:tabs>
    </w:pPr>
  </w:style>
  <w:style w:type="character" w:customStyle="1" w:styleId="ab">
    <w:name w:val="Нижний колонтитул Знак"/>
    <w:basedOn w:val="a0"/>
    <w:link w:val="aa"/>
    <w:uiPriority w:val="99"/>
    <w:rsid w:val="007D4ECB"/>
    <w:rPr>
      <w:rFonts w:ascii="Times New Roman" w:eastAsia="Times New Roman" w:hAnsi="Times New Roman" w:cs="Times New Roman"/>
      <w:sz w:val="24"/>
      <w:szCs w:val="24"/>
      <w:lang w:eastAsia="ru-RU"/>
    </w:rPr>
  </w:style>
  <w:style w:type="paragraph" w:styleId="ac">
    <w:name w:val="List Paragraph"/>
    <w:basedOn w:val="a"/>
    <w:uiPriority w:val="34"/>
    <w:qFormat/>
    <w:rsid w:val="006859C7"/>
    <w:pPr>
      <w:spacing w:after="160" w:line="259" w:lineRule="auto"/>
      <w:ind w:left="720"/>
      <w:contextualSpacing/>
    </w:pPr>
    <w:rPr>
      <w:rFonts w:asciiTheme="minorHAnsi" w:eastAsiaTheme="minorHAnsi" w:hAnsiTheme="minorHAnsi" w:cstheme="minorBidi"/>
      <w:sz w:val="22"/>
      <w:szCs w:val="22"/>
      <w:lang w:eastAsia="en-US"/>
    </w:rPr>
  </w:style>
  <w:style w:type="table" w:styleId="ad">
    <w:name w:val="Table Grid"/>
    <w:basedOn w:val="a1"/>
    <w:uiPriority w:val="59"/>
    <w:rsid w:val="00E02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uiPriority w:val="22"/>
    <w:qFormat/>
    <w:rsid w:val="006A71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2F8A4-6DCA-4E33-BEF9-0087D3AAC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3188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kudrayvzeva</dc:creator>
  <cp:keywords/>
  <dc:description/>
  <cp:lastModifiedBy>User</cp:lastModifiedBy>
  <cp:revision>2</cp:revision>
  <cp:lastPrinted>2022-06-30T11:11:00Z</cp:lastPrinted>
  <dcterms:created xsi:type="dcterms:W3CDTF">2023-09-07T10:39:00Z</dcterms:created>
  <dcterms:modified xsi:type="dcterms:W3CDTF">2023-09-07T10:39:00Z</dcterms:modified>
</cp:coreProperties>
</file>