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4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Профилактика экстремистской деятельности</w:t>
      </w:r>
    </w:p>
    <w:p w14:paraId="02000000">
      <w:pPr>
        <w:spacing w:after="0" w:before="0"/>
        <w:ind w:firstLine="540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03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2026-04-30T08:42:50Z</dcterms:modified>
</cp:coreProperties>
</file>