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C 10 мая 2026 года изменен порядок кассационного обжалования в уголовном процессе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Федеральным законом от 09.04.2026 № 78-ФЗ внесены изменения в УПК РФ.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Так, кассационные жалобы на приговоры мировых судей и решения районных судов, вынесенные в рамках апелляции подаются не в кассационные суды общей юрисдикции, а в президиумы областных и приравненных к ним судов.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Жалобы рассматриваются в течение 2 месяцев.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 итогам рассмотрения выносится постановление, оно может быть пересмотрено по новым или вновь открывшимся обстоятельствам.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равном количестве голосов судей кассационные жалоба и представление считаются отклоненными.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Кассационные жалобы, поданные до вступления закона в силу, рассматриваются по старым правилам.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Федеральный закон вступил в законную силу с 10.05.2026.</w:t>
      </w:r>
    </w:p>
    <w:p w14:paraId="09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A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000FF"/>
      <w:u w:val="single"/>
    </w:rPr>
  </w:style>
  <w:style w:styleId="Style_12_ch" w:type="character">
    <w:name w:val="Hyperlink"/>
    <w:basedOn w:val="Style_9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2026-06-26T13:14:35Z</dcterms:modified>
</cp:coreProperties>
</file>