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Обязанность организаций принимать меры по предупреждению коррупции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Организации обязаны разрабатывать и принимать меры по предупреждению коррупции.</w:t>
      </w:r>
    </w:p>
    <w:p w14:paraId="0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Меры по предупреждению коррупции, принимаемые в организации, могут включать:</w:t>
      </w:r>
    </w:p>
    <w:p w14:paraId="0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14:paraId="0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сотрудничество организации с правоохранительными органами;</w:t>
      </w:r>
    </w:p>
    <w:p w14:paraId="0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14:paraId="0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4) принятие кодекса этики и служебного поведения работников организации;</w:t>
      </w:r>
    </w:p>
    <w:p w14:paraId="0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5) предотвращение и урегулирование конфликта интересов;</w:t>
      </w:r>
    </w:p>
    <w:p w14:paraId="0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6) недопущение составления неофициальной отчетности и использования поддельных документов.</w:t>
      </w:r>
    </w:p>
    <w:p w14:paraId="0A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2026-06-11T10:54:20Z</dcterms:modified>
</cp:coreProperties>
</file>