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54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Основные направления противодействия экстремистской деятельности</w:t>
      </w:r>
    </w:p>
    <w:p w14:paraId="02000000">
      <w:pPr>
        <w:spacing w:after="0" w:before="0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3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Противодействие экстремистской деятельности осуществляется по следующим основным направлениям:</w:t>
      </w:r>
    </w:p>
    <w:p w14:paraId="04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14:paraId="05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14:paraId="06000000">
      <w:pPr>
        <w:widowControl w:val="1"/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Информация подготовлена прокуратурой </w:t>
      </w:r>
      <w:r>
        <w:rPr>
          <w:rFonts w:ascii="Times New Roman" w:hAnsi="Times New Roman"/>
          <w:sz w:val="28"/>
        </w:rPr>
        <w:t>Яковлевского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7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themeColor="hyperlink" w:val="0000FF"/>
      <w:u w:val="single"/>
    </w:rPr>
  </w:style>
  <w:style w:styleId="Style_11_ch" w:type="character">
    <w:name w:val="Hyperlink"/>
    <w:basedOn w:val="Style_12_ch"/>
    <w:link w:val="Style_11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2026-04-30T08:22:12Z</dcterms:modified>
</cp:coreProperties>
</file>