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before="0"/>
        <w:ind w:firstLine="540" w:left="0" w:right="0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1"/>
          <w:sz w:val="28"/>
        </w:rPr>
        <w:t>Ответственность физических лиц за коррупционные правонарушения</w:t>
      </w:r>
    </w:p>
    <w:p w14:paraId="02000000">
      <w:pPr>
        <w:spacing w:after="0" w:before="0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14:paraId="03000000">
      <w:pPr>
        <w:spacing w:after="0" w:before="0"/>
        <w:ind w:firstLine="540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sz w:val="28"/>
        </w:rPr>
        <w:t xml:space="preserve"> Физ</w:t>
      </w:r>
      <w:r>
        <w:rPr>
          <w:rFonts w:ascii="Times New Roman" w:hAnsi="Times New Roman"/>
          <w:b w:val="0"/>
          <w:color w:val="000000"/>
          <w:sz w:val="28"/>
          <w:u w:val="none"/>
        </w:rPr>
        <w:t>ическое лицо, совершившее коррупционное правонарушение, по решению суда может быть лишено в соответствии с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strike w:val="0"/>
          <w:color w:val="000000"/>
          <w:sz w:val="28"/>
          <w:u w:color="000000" w:val="none"/>
        </w:rPr>
        <w:t>законодательством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u w:val="none"/>
        </w:rPr>
        <w:t>Российской Федерации права занимать определенные должности государственной и муниципальной службы.</w:t>
      </w:r>
    </w:p>
    <w:p w14:paraId="04000000">
      <w:pPr>
        <w:spacing w:after="0" w:before="0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Физическое лицо, в отношении которого настоящим Федеральным законом и другими федеральными законами в целях противодействия коррупции установлена дисциплинарная ответственность за несоблюдение ограничений и запретов, требований о предотвращении или об урегулировании конфликта интересов и неисполнение обязанностей, освобождается от указанной ответственности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strike w:val="0"/>
          <w:color w:val="000000"/>
          <w:sz w:val="28"/>
          <w:u w:color="000000" w:val="none"/>
        </w:rPr>
        <w:t>обстоятельств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u w:val="none"/>
        </w:rPr>
        <w:t>в порядке, предусмотренном настоящей статьей. Соблюдение таких ограничений, запретов и требований, а также исполнение таких обязанностей должно быть обеспечено физическим лицом не позднее чем через один месяц со дня прекращения действия не зависящих от него обстоятельств, препятствующих соблюдению таких ограничений, запретов и требований, а также исполнению таких обязанностей, если иное не установлено федеральными законами.</w:t>
      </w:r>
    </w:p>
    <w:p w14:paraId="05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Информация подготовлена прокуратурой </w:t>
      </w:r>
      <w:r>
        <w:rPr>
          <w:rFonts w:ascii="Times New Roman" w:hAnsi="Times New Roman"/>
          <w:sz w:val="28"/>
        </w:rPr>
        <w:t>Яковлевского</w:t>
      </w:r>
      <w:r>
        <w:rPr>
          <w:rFonts w:ascii="Times New Roman" w:hAnsi="Times New Roman"/>
          <w:sz w:val="28"/>
        </w:rPr>
        <w:t xml:space="preserve"> района.</w:t>
      </w:r>
    </w:p>
    <w:p w14:paraId="06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basedOn w:val="Style_12"/>
    <w:link w:val="Style_11_ch"/>
    <w:rPr>
      <w:color w:themeColor="hyperlink" w:val="0000FF"/>
      <w:u w:val="single"/>
    </w:rPr>
  </w:style>
  <w:style w:styleId="Style_11_ch" w:type="character">
    <w:name w:val="Hyperlink"/>
    <w:basedOn w:val="Style_12_ch"/>
    <w:link w:val="Style_11"/>
    <w:rPr>
      <w:color w:themeColor="hyperlink" w:val="0000FF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9" w:type="paragraph">
    <w:name w:val="Subtitle"/>
    <w:next w:val="Style_1"/>
    <w:link w:val="Style_1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2025-02-02T17:16:00Z</dcterms:created>
  <dcterms:modified xsi:type="dcterms:W3CDTF">2026-06-11T10:52:47Z</dcterms:modified>
</cp:coreProperties>
</file>