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9F" w:rsidRPr="0098619F" w:rsidRDefault="0098619F" w:rsidP="0098619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19F">
        <w:rPr>
          <w:rFonts w:ascii="Times New Roman" w:hAnsi="Times New Roman" w:cs="Times New Roman"/>
          <w:b/>
          <w:bCs/>
          <w:sz w:val="28"/>
          <w:szCs w:val="28"/>
        </w:rPr>
        <w:t>До какого возраста ребенку выплачива</w:t>
      </w:r>
      <w:r>
        <w:rPr>
          <w:rFonts w:ascii="Times New Roman" w:hAnsi="Times New Roman" w:cs="Times New Roman"/>
          <w:b/>
          <w:bCs/>
          <w:sz w:val="28"/>
          <w:szCs w:val="28"/>
        </w:rPr>
        <w:t>ется пенсия по потере кормильца?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Ребенок, потерявший одного или обоих родителей, может получать пенсию. Все выплаты начисляются до 18 лет. Однако этот срок может быть продлён до 23 лет: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ели ребенок получил инвалидность до совершеннолетия;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если он продолжает учиться очно.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Пенсия может быть: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стра</w:t>
      </w:r>
      <w:bookmarkStart w:id="0" w:name="_GoBack"/>
      <w:bookmarkEnd w:id="0"/>
      <w:r w:rsidRPr="0098619F">
        <w:rPr>
          <w:rFonts w:ascii="Times New Roman" w:hAnsi="Times New Roman" w:cs="Times New Roman"/>
          <w:bCs/>
          <w:sz w:val="28"/>
          <w:szCs w:val="28"/>
        </w:rPr>
        <w:t xml:space="preserve">ховой, она </w:t>
      </w:r>
      <w:proofErr w:type="gramStart"/>
      <w:r w:rsidRPr="0098619F">
        <w:rPr>
          <w:rFonts w:ascii="Times New Roman" w:hAnsi="Times New Roman" w:cs="Times New Roman"/>
          <w:bCs/>
          <w:sz w:val="28"/>
          <w:szCs w:val="28"/>
        </w:rPr>
        <w:t>выплачивается</w:t>
      </w:r>
      <w:proofErr w:type="gramEnd"/>
      <w:r w:rsidRPr="0098619F">
        <w:rPr>
          <w:rFonts w:ascii="Times New Roman" w:hAnsi="Times New Roman" w:cs="Times New Roman"/>
          <w:bCs/>
          <w:sz w:val="28"/>
          <w:szCs w:val="28"/>
        </w:rPr>
        <w:t xml:space="preserve"> если покойный кормилец работал хотя бы один день по трудовому договору;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98619F">
        <w:rPr>
          <w:rFonts w:ascii="Times New Roman" w:hAnsi="Times New Roman" w:cs="Times New Roman"/>
          <w:bCs/>
          <w:sz w:val="28"/>
          <w:szCs w:val="28"/>
        </w:rPr>
        <w:t>социальной</w:t>
      </w:r>
      <w:proofErr w:type="gramEnd"/>
      <w:r w:rsidRPr="0098619F">
        <w:rPr>
          <w:rFonts w:ascii="Times New Roman" w:hAnsi="Times New Roman" w:cs="Times New Roman"/>
          <w:bCs/>
          <w:sz w:val="28"/>
          <w:szCs w:val="28"/>
        </w:rPr>
        <w:t>, если у кормильца вообще не было трудового стажа;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>- государственная пенсия положена иждивенцам умерших военнослужащих по призыву, жертв техногенных и радиационных катастроф и граждан из добровольческих формирований.</w:t>
      </w:r>
    </w:p>
    <w:p w:rsidR="0098619F" w:rsidRPr="0098619F" w:rsidRDefault="0098619F" w:rsidP="009861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19F">
        <w:rPr>
          <w:rFonts w:ascii="Times New Roman" w:hAnsi="Times New Roman" w:cs="Times New Roman"/>
          <w:bCs/>
          <w:sz w:val="28"/>
          <w:szCs w:val="28"/>
        </w:rPr>
        <w:t xml:space="preserve">Страховая и социальная пенсии назначаются автоматически, без заявления. </w:t>
      </w:r>
      <w:proofErr w:type="gramStart"/>
      <w:r w:rsidRPr="0098619F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proofErr w:type="gramEnd"/>
      <w:r w:rsidRPr="0098619F">
        <w:rPr>
          <w:rFonts w:ascii="Times New Roman" w:hAnsi="Times New Roman" w:cs="Times New Roman"/>
          <w:bCs/>
          <w:sz w:val="28"/>
          <w:szCs w:val="28"/>
        </w:rPr>
        <w:t xml:space="preserve"> – по заявлению в СФР или через «</w:t>
      </w:r>
      <w:proofErr w:type="spellStart"/>
      <w:r w:rsidRPr="0098619F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98619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2025-06-13T15:24:00Z</dcterms:modified>
</cp:coreProperties>
</file>