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line="240" w:lineRule="auto"/>
        <w:ind w:firstLine="709"/>
        <w:contextualSpacing w:val="1"/>
        <w:jc w:val="both"/>
        <w:rPr>
          <w:rFonts w:ascii="Times New Roman" w:hAnsi="Times New Roman"/>
          <w:b w:val="0"/>
          <w:sz w:val="28"/>
        </w:rPr>
      </w:pPr>
      <w:r>
        <w:rPr>
          <w:rFonts w:ascii="Times New Roman" w:hAnsi="Times New Roman"/>
          <w:b w:val="1"/>
          <w:sz w:val="28"/>
        </w:rPr>
        <w:t>Ответственность за отказ водителя от прохождения медицинского освидетельствования на состояние опьянения</w:t>
      </w:r>
    </w:p>
    <w:p w14:paraId="02000000">
      <w:pPr>
        <w:widowControl w:val="1"/>
        <w:spacing w:after="0" w:line="240" w:lineRule="auto"/>
        <w:ind w:firstLine="709"/>
        <w:contextualSpacing w:val="1"/>
        <w:jc w:val="both"/>
        <w:rPr>
          <w:rFonts w:ascii="Times New Roman" w:hAnsi="Times New Roman"/>
          <w:b w:val="0"/>
          <w:sz w:val="28"/>
        </w:rPr>
      </w:pPr>
      <w:r>
        <w:rPr>
          <w:rFonts w:ascii="Times New Roman" w:hAnsi="Times New Roman"/>
          <w:b w:val="0"/>
          <w:sz w:val="28"/>
        </w:rPr>
        <w:t>Приказом Минздрава России от 29.04.2025 № 262н утвержден порядок проведения медицинского освидетельствования на состояние опьянения.</w:t>
      </w:r>
    </w:p>
    <w:p w14:paraId="03000000">
      <w:pPr>
        <w:widowControl w:val="1"/>
        <w:spacing w:after="0" w:line="240" w:lineRule="auto"/>
        <w:ind w:firstLine="709"/>
        <w:contextualSpacing w:val="1"/>
        <w:jc w:val="both"/>
        <w:rPr>
          <w:rFonts w:ascii="Times New Roman" w:hAnsi="Times New Roman"/>
          <w:b w:val="0"/>
          <w:sz w:val="28"/>
        </w:rPr>
      </w:pPr>
      <w:r>
        <w:rPr>
          <w:rFonts w:ascii="Times New Roman" w:hAnsi="Times New Roman"/>
          <w:b w:val="0"/>
          <w:sz w:val="28"/>
        </w:rPr>
        <w:t>При наличии достаточных оснований полагать, что водитель находится в состоянии опьянения должностное лицо Госавтоинспекции вправе провести освидетельствование на состояние алкогольного опьянения.</w:t>
      </w:r>
    </w:p>
    <w:p w14:paraId="04000000">
      <w:pPr>
        <w:widowControl w:val="1"/>
        <w:spacing w:after="0" w:line="240" w:lineRule="auto"/>
        <w:ind w:firstLine="709"/>
        <w:contextualSpacing w:val="1"/>
        <w:jc w:val="both"/>
        <w:rPr>
          <w:rFonts w:ascii="Times New Roman" w:hAnsi="Times New Roman"/>
          <w:b w:val="0"/>
          <w:sz w:val="28"/>
        </w:rPr>
      </w:pPr>
      <w:r>
        <w:rPr>
          <w:rFonts w:ascii="Times New Roman" w:hAnsi="Times New Roman"/>
          <w:b w:val="0"/>
          <w:sz w:val="28"/>
        </w:rPr>
        <w:t>Водитель вправе отказаться от прохождения освидетельствования на состояние алкогольного опьянения.</w:t>
      </w:r>
    </w:p>
    <w:p w14:paraId="05000000">
      <w:pPr>
        <w:widowControl w:val="1"/>
        <w:spacing w:after="0" w:line="240" w:lineRule="auto"/>
        <w:ind w:firstLine="709"/>
        <w:contextualSpacing w:val="1"/>
        <w:jc w:val="both"/>
        <w:rPr>
          <w:rFonts w:ascii="Times New Roman" w:hAnsi="Times New Roman"/>
          <w:b w:val="0"/>
          <w:sz w:val="28"/>
        </w:rPr>
      </w:pPr>
      <w:r>
        <w:rPr>
          <w:rFonts w:ascii="Times New Roman" w:hAnsi="Times New Roman"/>
          <w:b w:val="0"/>
          <w:sz w:val="28"/>
        </w:rPr>
        <w:t>При наличии такого отказа, либо в случае наличия отрицательного результата вышеуказанного освидетельствования, но имеющихся достаточных оснований, указывающих на нахождение водителя в состоянии опьянения должностное лицо направляет водителя на прохождение медицинского освидетельствования на состояние опьянения.</w:t>
      </w:r>
    </w:p>
    <w:p w14:paraId="06000000">
      <w:pPr>
        <w:widowControl w:val="1"/>
        <w:spacing w:after="0" w:line="240" w:lineRule="auto"/>
        <w:ind w:firstLine="709"/>
        <w:contextualSpacing w:val="1"/>
        <w:jc w:val="both"/>
        <w:rPr>
          <w:rFonts w:ascii="Times New Roman" w:hAnsi="Times New Roman"/>
          <w:b w:val="0"/>
          <w:sz w:val="28"/>
        </w:rPr>
      </w:pPr>
      <w:r>
        <w:rPr>
          <w:rFonts w:ascii="Times New Roman" w:hAnsi="Times New Roman"/>
          <w:b w:val="0"/>
          <w:sz w:val="28"/>
        </w:rPr>
        <w:t>Водитель также вправе отказаться от прохождения медицинского освидетельствования на состояние опьянения, но при наличии такого отказа в отношении него будет вынесен протокол об административном правонарушении предусмотренном ч.1 ст. 12.26 КоАП РФ, ответственность за совершение которого предусматривает лишение права управления транспортными средствами на срок от полутора до двух лет.</w:t>
      </w:r>
    </w:p>
    <w:p w14:paraId="07000000">
      <w:pPr>
        <w:widowControl w:val="1"/>
        <w:spacing w:after="0" w:line="240" w:lineRule="auto"/>
        <w:ind w:firstLine="709"/>
        <w:contextualSpacing w:val="1"/>
        <w:jc w:val="both"/>
        <w:rPr>
          <w:rFonts w:ascii="Times New Roman" w:hAnsi="Times New Roman"/>
          <w:sz w:val="28"/>
        </w:rPr>
      </w:pPr>
      <w:r>
        <w:rPr>
          <w:rFonts w:ascii="Times New Roman" w:hAnsi="Times New Roman"/>
          <w:sz w:val="28"/>
        </w:rPr>
        <w:t xml:space="preserve">Информация подготовлена прокуратурой </w:t>
      </w:r>
      <w:r>
        <w:rPr>
          <w:rFonts w:ascii="Times New Roman" w:hAnsi="Times New Roman"/>
          <w:sz w:val="28"/>
        </w:rPr>
        <w:t>Яковлевского</w:t>
      </w:r>
      <w:r>
        <w:rPr>
          <w:rFonts w:ascii="Times New Roman" w:hAnsi="Times New Roman"/>
          <w:sz w:val="28"/>
        </w:rPr>
        <w:t xml:space="preserve"> района.</w:t>
      </w:r>
    </w:p>
    <w:p w14:paraId="08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Default Paragraph Font"/>
    <w:link w:val="Style_8_ch"/>
  </w:style>
  <w:style w:styleId="Style_8_ch" w:type="character">
    <w:name w:val="Default Paragraph Font"/>
    <w:link w:val="Style_8"/>
  </w:style>
  <w:style w:styleId="Style_9" w:type="paragraph">
    <w:name w:val="toc 3"/>
    <w:next w:val="Style_1"/>
    <w:link w:val="Style_9_ch"/>
    <w:uiPriority w:val="39"/>
    <w:pPr>
      <w:widowControl w:val="1"/>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1"/>
    <w:link w:val="Style_10_ch"/>
    <w:uiPriority w:val="9"/>
    <w:qFormat/>
    <w:pPr>
      <w:widowControl w:val="1"/>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widowControl w:val="1"/>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basedOn w:val="Style_8"/>
    <w:link w:val="Style_12_ch"/>
    <w:rPr>
      <w:color w:themeColor="hyperlink" w:val="0000FF"/>
      <w:u w:val="single"/>
    </w:rPr>
  </w:style>
  <w:style w:styleId="Style_12_ch" w:type="character">
    <w:name w:val="Hyperlink"/>
    <w:basedOn w:val="Style_8_ch"/>
    <w:link w:val="Style_12"/>
    <w:rPr>
      <w:color w:themeColor="hyperlink" w:val="0000FF"/>
      <w:u w:val="single"/>
    </w:rPr>
  </w:style>
  <w:style w:styleId="Style_13" w:type="paragraph">
    <w:name w:val="Footnote"/>
    <w:link w:val="Style_13_ch"/>
    <w:pPr>
      <w:widowControl w:val="1"/>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widowControl w:val="1"/>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widowControl w:val="1"/>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widowControl w:val="1"/>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widowControl w:val="1"/>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widowControl w:val="1"/>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widowControl w:val="1"/>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widowControl w:val="1"/>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widowControl w:val="1"/>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widowControl w:val="1"/>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2025-02-02T17:16:00Z</dcterms:created>
  <dcterms:modified xsi:type="dcterms:W3CDTF">2026-06-26T11:56:36Z</dcterms:modified>
</cp:coreProperties>
</file>