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Для инвалидов по зрению появились новые меры поддержки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Инвалиды по зрению смогут получить электронный сертификат на оплату корма для собаки-проводника.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Указанная мера поддержки вводится дополнительно к ежегодной денежной компенсации расходов на содержание и ветеринарное обслуживание собак-проводников.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Закреплено, что электронный сертификат для приобретения корма формируется в беззаявительном порядке в случае принятия положительного решения о выплате вышеназванной компенсации.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Предельный размер оплаты корма, приобретаемого с использованием электронного сертификата 83 900 руб в год.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Инвалид вправе использовать электронный сертификат для приобретения корма в течении 12 месяцев со дня начала срока его действия.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2026-06-25T14:39:57Z</dcterms:modified>
</cp:coreProperties>
</file>