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как объект правовых отношений</w:t>
      </w:r>
    </w:p>
    <w:p w14:paraId="02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Информация может являться объектом публичных, гражданских и иных правовых </w:t>
      </w:r>
      <w:r>
        <w:rPr>
          <w:rFonts w:ascii="Times New Roman" w:hAnsi="Times New Roman"/>
          <w:b w:val="0"/>
          <w:sz w:val="28"/>
        </w:rPr>
        <w:t>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14:paraId="03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Информация в зависимости от категории доступа к ней подразделяется на общедост</w:t>
      </w:r>
      <w:r>
        <w:rPr>
          <w:rFonts w:ascii="Times New Roman" w:hAnsi="Times New Roman"/>
          <w:b w:val="0"/>
          <w:color w:val="000000"/>
          <w:sz w:val="28"/>
          <w:u w:val="none"/>
        </w:rPr>
        <w:t>упную информацию, а также на информацию, доступ к которой ограничен федеральными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законами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(информация ограниченного доступа).</w:t>
      </w:r>
    </w:p>
    <w:p w14:paraId="04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Информация в зависимости от порядка ее предоставления или распространения подразделяется на:</w:t>
      </w:r>
    </w:p>
    <w:p w14:paraId="0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информацию, свободно распространяемую;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информацию, предоставляемую по соглашению лиц, участвующих в соответствующих отношениях;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информацию, которая в соответствии с федеральными законами подлежит предоставлению или распространению;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информацию, распространение которой в Российской Федерации ограничивается или запрещается.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Законодательством Российской Федерации могут быть установлены виды информации в зависимости от ее содержания или обладателя.</w:t>
      </w:r>
    </w:p>
    <w:p w14:paraId="0A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2026-04-30T08:07:37Z</dcterms:modified>
</cp:coreProperties>
</file>