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32" w:rsidRPr="00DA7132" w:rsidRDefault="00DA7132" w:rsidP="00DA713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132">
        <w:rPr>
          <w:rFonts w:ascii="Times New Roman" w:hAnsi="Times New Roman" w:cs="Times New Roman"/>
          <w:bCs/>
          <w:sz w:val="28"/>
          <w:szCs w:val="28"/>
        </w:rPr>
        <w:t>О соблюдении прав несовершеннолетних при обеспечении их лекарственными препаратами, изделиями медицинского назначения и лечебным питанием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 w:rsidRPr="00DA7132">
        <w:rPr>
          <w:rFonts w:ascii="Times New Roman" w:hAnsi="Times New Roman" w:cs="Times New Roman"/>
          <w:sz w:val="28"/>
          <w:szCs w:val="28"/>
        </w:rPr>
        <w:t xml:space="preserve">Согласно </w:t>
      </w:r>
      <w:bookmarkStart w:id="0" w:name="_GoBack"/>
      <w:bookmarkEnd w:id="0"/>
      <w:r w:rsidRPr="00DA7132">
        <w:rPr>
          <w:rFonts w:ascii="Times New Roman" w:hAnsi="Times New Roman" w:cs="Times New Roman"/>
          <w:sz w:val="28"/>
          <w:szCs w:val="28"/>
        </w:rPr>
        <w:t>ч. 2 ст. 19 Федерального закона от 21.11.2011 № 323-ФЗ «Об основах охраны здоровья граждан в Российской Федерации» (далее – Закон «Об основах охраны здоровья»)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 w:rsidRPr="00DA713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30.07.1994 № 890 дети до трех лет жизни, а также до 6 лет из многодетных семей, дети-инвалиды имею право на льготное обеспечение лекарственными препаратами, изделиями медицинского назначения, специализированными продуктами лечебного в рамках программ государственных гарантий бесплатного оказания гражданам медицинской помощи.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DA7132">
        <w:rPr>
          <w:rFonts w:ascii="Times New Roman" w:hAnsi="Times New Roman" w:cs="Times New Roman"/>
          <w:sz w:val="28"/>
          <w:szCs w:val="28"/>
        </w:rPr>
        <w:t xml:space="preserve"> медицинских показаний (индивидуальная непереносимость, по жизненным показаниям) по решению врачебной комиссии медицинской организации осуществляется назначение и оформление назначения лекарственных препаратов, не входящих в стандарты медицинской помощи либо по торговым наименованиям (ст. 37 Закона).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 w:rsidRPr="00DA7132">
        <w:rPr>
          <w:rFonts w:ascii="Times New Roman" w:hAnsi="Times New Roman" w:cs="Times New Roman"/>
          <w:sz w:val="28"/>
          <w:szCs w:val="28"/>
        </w:rPr>
        <w:t>Выявление фактов отказа в выдаче льготных рецептов детям медицинскими организациями, ненадлежащего их оформления, хранения, закупки лекарственных средств, непредставлении препаратов аптеками являются основаниями для принятия мер к органам государственной власти, медицинским, аптечным организациям.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 w:rsidRPr="00DA7132">
        <w:rPr>
          <w:rFonts w:ascii="Times New Roman" w:hAnsi="Times New Roman" w:cs="Times New Roman"/>
          <w:sz w:val="28"/>
          <w:szCs w:val="28"/>
        </w:rPr>
        <w:t>Восстановление прав детей ввиду бездействия органов государственной власти и организаций по устранению нарушений производится, в том числе в судебном порядке путем предъявления прокурором искового заявления в интересах гражданина.</w:t>
      </w:r>
    </w:p>
    <w:p w:rsid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 w:rsidRPr="00DA7132">
        <w:rPr>
          <w:rFonts w:ascii="Times New Roman" w:hAnsi="Times New Roman" w:cs="Times New Roman"/>
          <w:sz w:val="28"/>
          <w:szCs w:val="28"/>
        </w:rPr>
        <w:t>Для защиты прав несовершеннолетнего в рассматриваемой сфере необходимо подать письменное заявление в орган прокуратуры по месту регистрации организации, действием (бездействием) которой нарушаются требования законодательства.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A233C2"/>
    <w:rsid w:val="00D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</cp:revision>
  <dcterms:created xsi:type="dcterms:W3CDTF">2024-12-14T16:50:00Z</dcterms:created>
  <dcterms:modified xsi:type="dcterms:W3CDTF">2024-12-14T16:52:00Z</dcterms:modified>
</cp:coreProperties>
</file>