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Об изменениях в сфере предоставления государственных гарантий бесплатного оказания гражданам медицинской помощи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программу государственных гарантий бесплатного оказания гражданам медицинской помощи на 2026 и на плановый период 2027 и 2028 годов дополнительно включены виды высокотехнологичной медицинской помощи, направленные на борьбу с онкологическими заболеваниями.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Внесенными изменениями также предусмотрена возможность доставки беременных женщин в медицинские организации и обратно к месту проживания в случае их проживания в отдаленных населенных пунктах, в которых отсутствует регулярное транспортное сообщение с близлежащей профильной медицинской организацией.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Закреплена возможность записи на прием к врачу и проведения диагностических инструментальных и лабораторных исследований с использованием Единого портала государственных услуг или регионального портала государственных услуг на дату, превышающую установленные программой сроки сроки ожидания оказания медицинской помощи.</w:t>
      </w:r>
    </w:p>
    <w:p w14:paraId="05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Утвержденные постановлением Правительства РФ от 02.04.2026 № 365 изменения вступили в силу с 06.04.2026.</w:t>
      </w:r>
    </w:p>
    <w:p w14:paraId="06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3"/>
    <w:link w:val="Style_12_ch"/>
    <w:rPr>
      <w:color w:themeColor="hyperlink" w:val="0000FF"/>
      <w:u w:val="single"/>
    </w:rPr>
  </w:style>
  <w:style w:styleId="Style_12_ch" w:type="character">
    <w:name w:val="Hyperlink"/>
    <w:basedOn w:val="Style_3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2026-07-09T07:24:02Z</dcterms:modified>
</cp:coreProperties>
</file>