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540" w:left="0" w:right="0"/>
        <w:jc w:val="center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Новые гарантии для участников СВО</w:t>
      </w:r>
    </w:p>
    <w:p w14:paraId="02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Федеральным законом от 25.05.2026 № 159-ФЗ внесены изменения в Федеральный закон «О введении в действие Земельного кодекса Российской Федерации».</w:t>
      </w:r>
    </w:p>
    <w:p w14:paraId="03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Согласно внесенным поправкам если в период проведения СВО истек срок действия договора аренды земельного участка, находящегося в государственной или муниципальной собственности, или договора безвозмездного пользования таким земельным участком, заключенных с действующим участником СВО, указанные договоры считаются возобновленными на неопределенный срок.</w:t>
      </w:r>
    </w:p>
    <w:p w14:paraId="04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об участии в СВО и подтверждающие документы могут быть представлены в уполномоченный орган самим участником СВО, его представителями, а также членами семьи или близкими родственниками.</w:t>
      </w:r>
    </w:p>
    <w:p w14:paraId="05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Указанный гражданин имеет право на заключение нового договора аренды земельного участка, находящегося в государственной или муниципальной собственности, или нового договора безвозмездного пользования таким земельным участком, условия которого должны соответствовать условиям ранее заключенного и возобновленного договора.</w:t>
      </w:r>
    </w:p>
    <w:p w14:paraId="06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Заявление о заключении нового договора аренды или нового договора безвозмездного пользования земельным участком должно быть подано в уполномоченный орган в течение одного года со дня окончания гражданином участия в СВО. Несоблюдение данного условия является основанием для отказа в заключении договора.</w:t>
      </w:r>
    </w:p>
    <w:p w14:paraId="07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Изменения вступили в силу с 25.05.2026.</w:t>
      </w:r>
    </w:p>
    <w:p w14:paraId="08000000">
      <w:pPr>
        <w:widowControl w:val="1"/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basedOn w:val="Style_11"/>
    <w:link w:val="Style_12_ch"/>
    <w:rPr>
      <w:color w:themeColor="hyperlink" w:val="0000FF"/>
      <w:u w:val="single"/>
    </w:rPr>
  </w:style>
  <w:style w:styleId="Style_12_ch" w:type="character">
    <w:name w:val="Hyperlink"/>
    <w:basedOn w:val="Style_11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2026-07-08T13:51:58Z</dcterms:modified>
</cp:coreProperties>
</file>