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13" w:rsidRDefault="00111313" w:rsidP="001113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313">
        <w:rPr>
          <w:rFonts w:ascii="Times New Roman" w:hAnsi="Times New Roman" w:cs="Times New Roman"/>
          <w:b/>
          <w:bCs/>
          <w:sz w:val="28"/>
          <w:szCs w:val="28"/>
        </w:rPr>
        <w:t>Отдельные услуги по газификации и газоснабжению переводятся в электронный вид</w:t>
      </w:r>
    </w:p>
    <w:p w:rsidR="00111313" w:rsidRDefault="0011131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31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02.10.2025 № 1519 в Правила поставки газа для обеспечения коммунально-бытовых нужд граждан вносятся изменения, согласно которым с 01.03.2026 можно будет заключать договоры на поставку газа и на техобслуживание оборудования в электронном виде через </w:t>
      </w:r>
      <w:proofErr w:type="spellStart"/>
      <w:r w:rsidRPr="0011131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111313">
        <w:rPr>
          <w:rFonts w:ascii="Times New Roman" w:hAnsi="Times New Roman" w:cs="Times New Roman"/>
          <w:sz w:val="28"/>
          <w:szCs w:val="28"/>
        </w:rPr>
        <w:t>, порталы региональных услуг или на сайте газоснабжающей организации.</w:t>
      </w:r>
      <w:bookmarkStart w:id="0" w:name="_GoBack"/>
      <w:bookmarkEnd w:id="0"/>
    </w:p>
    <w:p w:rsidR="00111313" w:rsidRDefault="0011131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313">
        <w:rPr>
          <w:rFonts w:ascii="Times New Roman" w:hAnsi="Times New Roman" w:cs="Times New Roman"/>
          <w:sz w:val="28"/>
          <w:szCs w:val="28"/>
        </w:rPr>
        <w:t>При этом сохраняется возможность заключения договоров в бумажном или электронном виде в офисе газоснабжающей организации или МФЦ.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111313"/>
    <w:rsid w:val="002F05D2"/>
    <w:rsid w:val="00421933"/>
    <w:rsid w:val="004D6F37"/>
    <w:rsid w:val="005A0657"/>
    <w:rsid w:val="0063066C"/>
    <w:rsid w:val="006D17F3"/>
    <w:rsid w:val="00A0037F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10</cp:revision>
  <dcterms:created xsi:type="dcterms:W3CDTF">2025-02-02T17:16:00Z</dcterms:created>
  <dcterms:modified xsi:type="dcterms:W3CDTF">2025-11-04T15:21:00Z</dcterms:modified>
</cp:coreProperties>
</file>