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F8" w:rsidRDefault="00D328F8" w:rsidP="00D328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F8">
        <w:rPr>
          <w:rFonts w:ascii="Times New Roman" w:hAnsi="Times New Roman" w:cs="Times New Roman"/>
          <w:b/>
          <w:bCs/>
          <w:sz w:val="28"/>
          <w:szCs w:val="28"/>
        </w:rPr>
        <w:t>Жители приграничных к зоне проведения СВО регионов смогут в упрощенном порядке вернуть свои земельные участки и дома, от которых они ранее отказались для получения мер социальной поддержки</w:t>
      </w:r>
    </w:p>
    <w:p w:rsidR="00D328F8" w:rsidRDefault="00D328F8" w:rsidP="00D32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D328F8">
        <w:rPr>
          <w:rFonts w:ascii="Times New Roman" w:hAnsi="Times New Roman" w:cs="Times New Roman"/>
          <w:bCs/>
          <w:sz w:val="28"/>
          <w:szCs w:val="28"/>
        </w:rPr>
        <w:t>о 1 января 2028 года на территории Белгородской области, Брянской области или Курской области законом субъекта Российской Федерации может быть предусмотрена возможность предоставления земельного участка, находящегося в государственной или муниципальной собственности, исключительно гражданину,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 период проведения СВО, если это</w:t>
      </w:r>
      <w:proofErr w:type="gramEnd"/>
      <w:r w:rsidRPr="00D328F8">
        <w:rPr>
          <w:rFonts w:ascii="Times New Roman" w:hAnsi="Times New Roman" w:cs="Times New Roman"/>
          <w:bCs/>
          <w:sz w:val="28"/>
          <w:szCs w:val="28"/>
        </w:rPr>
        <w:t xml:space="preserve"> являлось условием получения соответст</w:t>
      </w:r>
      <w:r>
        <w:rPr>
          <w:rFonts w:ascii="Times New Roman" w:hAnsi="Times New Roman" w:cs="Times New Roman"/>
          <w:bCs/>
          <w:sz w:val="28"/>
          <w:szCs w:val="28"/>
        </w:rPr>
        <w:t>вующих мер социальной поддержки.</w:t>
      </w:r>
    </w:p>
    <w:p w:rsidR="00D328F8" w:rsidRDefault="00D328F8" w:rsidP="00D32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8F8">
        <w:rPr>
          <w:rFonts w:ascii="Times New Roman" w:hAnsi="Times New Roman" w:cs="Times New Roman"/>
          <w:bCs/>
          <w:sz w:val="28"/>
          <w:szCs w:val="28"/>
        </w:rPr>
        <w:t>Наличие на соответствующем земельном участке некапитальных строений и сооружений не является основанием для отказа гражданину в предоставлении земельного участка.</w:t>
      </w:r>
    </w:p>
    <w:p w:rsidR="00D328F8" w:rsidRPr="00D328F8" w:rsidRDefault="00D328F8" w:rsidP="00D32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328F8">
        <w:rPr>
          <w:rFonts w:ascii="Times New Roman" w:hAnsi="Times New Roman" w:cs="Times New Roman"/>
          <w:bCs/>
          <w:sz w:val="28"/>
          <w:szCs w:val="28"/>
        </w:rPr>
        <w:t>Кроме того, определено, что до 1 января 2028 года на территориях указанных приграничных регионов законом субъекта Российской Федерации может быть предусмотрен порядок передачи гражданам в собственность жилых помещений, которые были переданы в государственную или муниципальную собственность лицами, получившими меры социальной поддержки в период проведения СВО.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742BBF"/>
    <w:rsid w:val="00A233C2"/>
    <w:rsid w:val="00AC16C6"/>
    <w:rsid w:val="00BA6295"/>
    <w:rsid w:val="00D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9</cp:revision>
  <dcterms:created xsi:type="dcterms:W3CDTF">2025-02-02T17:16:00Z</dcterms:created>
  <dcterms:modified xsi:type="dcterms:W3CDTF">2026-01-17T11:17:00Z</dcterms:modified>
</cp:coreProperties>
</file>