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37" w:rsidRDefault="00005468" w:rsidP="000054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468">
        <w:rPr>
          <w:rFonts w:ascii="Times New Roman" w:hAnsi="Times New Roman" w:cs="Times New Roman"/>
          <w:b/>
          <w:bCs/>
          <w:sz w:val="28"/>
          <w:szCs w:val="28"/>
        </w:rPr>
        <w:t>Изменен порядок определения видов разрешенного использования земельных участков</w:t>
      </w:r>
    </w:p>
    <w:p w:rsidR="00005468" w:rsidRDefault="0000546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68">
        <w:rPr>
          <w:rFonts w:ascii="Times New Roman" w:hAnsi="Times New Roman" w:cs="Times New Roman"/>
          <w:sz w:val="28"/>
          <w:szCs w:val="28"/>
        </w:rPr>
        <w:t>Федеральным законом от 31.07.2025 № 295-ФЗ внесены изменения в Земельный кодекс Российской Федерации,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Федерации.</w:t>
      </w:r>
    </w:p>
    <w:p w:rsidR="00005468" w:rsidRDefault="0000546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68">
        <w:rPr>
          <w:rFonts w:ascii="Times New Roman" w:hAnsi="Times New Roman" w:cs="Times New Roman"/>
          <w:sz w:val="28"/>
          <w:szCs w:val="28"/>
        </w:rPr>
        <w:t xml:space="preserve">Закон закрепляет в Земельном кодексе РФ новую главу «Виды разрешенного использования земельных участков», которая </w:t>
      </w:r>
      <w:proofErr w:type="gramStart"/>
      <w:r w:rsidRPr="00005468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005468">
        <w:rPr>
          <w:rFonts w:ascii="Times New Roman" w:hAnsi="Times New Roman" w:cs="Times New Roman"/>
          <w:sz w:val="28"/>
          <w:szCs w:val="28"/>
        </w:rPr>
        <w:t xml:space="preserve"> в том числе общие положения о видах разрешенного использования, порядок установления и изменения видов разрешенного использования.</w:t>
      </w:r>
    </w:p>
    <w:p w:rsidR="00005468" w:rsidRDefault="0000546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005468">
        <w:rPr>
          <w:rFonts w:ascii="Times New Roman" w:hAnsi="Times New Roman" w:cs="Times New Roman"/>
          <w:sz w:val="28"/>
          <w:szCs w:val="28"/>
        </w:rPr>
        <w:t xml:space="preserve"> 1 января 2026 года на 1 января 2030 года перенесен срок, с которого органы государственной власти, органы местного самоуправления, подведомственные им организации, а также определенные юридические лица не вправе использовать геоинформационные технологии, системы и средства, не относящиеся к российским, а также российские геоинформационные технологии, системы и средства, не соответствующие установленным требованиям.</w:t>
      </w:r>
    </w:p>
    <w:p w:rsidR="00005468" w:rsidRDefault="00005468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68">
        <w:rPr>
          <w:rFonts w:ascii="Times New Roman" w:hAnsi="Times New Roman" w:cs="Times New Roman"/>
          <w:sz w:val="28"/>
          <w:szCs w:val="28"/>
        </w:rPr>
        <w:t>Закон вступает в силу с 1 марта 2026 года, за исключением положения, для которого установлен иной срок вступления в силу.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2F05D2"/>
    <w:rsid w:val="00421933"/>
    <w:rsid w:val="004D6F37"/>
    <w:rsid w:val="0063066C"/>
    <w:rsid w:val="006D17F3"/>
    <w:rsid w:val="00A0037F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2025-11-04T15:13:00Z</dcterms:modified>
</cp:coreProperties>
</file>