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C6" w:rsidRPr="00AC16C6" w:rsidRDefault="00AC16C6" w:rsidP="00AC16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1 января 2026 года вступил</w:t>
      </w:r>
      <w:r w:rsidRPr="00AC16C6">
        <w:rPr>
          <w:rFonts w:ascii="Times New Roman" w:hAnsi="Times New Roman" w:cs="Times New Roman"/>
          <w:b/>
          <w:bCs/>
          <w:sz w:val="28"/>
          <w:szCs w:val="28"/>
        </w:rPr>
        <w:t xml:space="preserve"> в силу закон о социальных гарантиях женщинам, удостоенным звания «Мать-героиня»</w:t>
      </w:r>
    </w:p>
    <w:p w:rsidR="00AC16C6" w:rsidRDefault="00AC16C6" w:rsidP="00AC16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16C6">
        <w:rPr>
          <w:rFonts w:ascii="Times New Roman" w:hAnsi="Times New Roman" w:cs="Times New Roman"/>
          <w:bCs/>
          <w:sz w:val="28"/>
          <w:szCs w:val="28"/>
        </w:rPr>
        <w:t>Федеральным законом от 28.11.2025 № 435-ФЗ установлены социальные гарантии женщинам, уд</w:t>
      </w:r>
      <w:r>
        <w:rPr>
          <w:rFonts w:ascii="Times New Roman" w:hAnsi="Times New Roman" w:cs="Times New Roman"/>
          <w:bCs/>
          <w:sz w:val="28"/>
          <w:szCs w:val="28"/>
        </w:rPr>
        <w:t>остоенным звания «Мать-героиня».</w:t>
      </w:r>
    </w:p>
    <w:p w:rsidR="00AC16C6" w:rsidRDefault="00AC16C6" w:rsidP="00AC16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16C6">
        <w:rPr>
          <w:rFonts w:ascii="Times New Roman" w:hAnsi="Times New Roman" w:cs="Times New Roman"/>
          <w:bCs/>
          <w:sz w:val="28"/>
          <w:szCs w:val="28"/>
        </w:rPr>
        <w:t>Звание «Мать-героиня» может быть присвоено матери, являющейся гражданкой РФ, родившей и воспитавшей десять и более детей, являющихся гражданами РФ.</w:t>
      </w:r>
    </w:p>
    <w:p w:rsidR="00AC16C6" w:rsidRDefault="00AC16C6" w:rsidP="00AC16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16C6">
        <w:rPr>
          <w:rFonts w:ascii="Times New Roman" w:hAnsi="Times New Roman" w:cs="Times New Roman"/>
          <w:bCs/>
          <w:sz w:val="28"/>
          <w:szCs w:val="28"/>
        </w:rPr>
        <w:t>Женщины, удостоенные звания «Мать-героиня», вправе рассчитывать на установленные меры социальной поддержки, часть из которых может быть заменена на ежемесячную денежную выплату в размере 72 403,79 рубля с последующей индексацией.</w:t>
      </w:r>
      <w:bookmarkStart w:id="0" w:name="_GoBack"/>
      <w:bookmarkEnd w:id="0"/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2F05D2"/>
    <w:rsid w:val="00421933"/>
    <w:rsid w:val="006D17F3"/>
    <w:rsid w:val="00A233C2"/>
    <w:rsid w:val="00AC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4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49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4</cp:revision>
  <dcterms:created xsi:type="dcterms:W3CDTF">2025-02-02T17:16:00Z</dcterms:created>
  <dcterms:modified xsi:type="dcterms:W3CDTF">2026-01-17T11:07:00Z</dcterms:modified>
</cp:coreProperties>
</file>