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1816" w:rsidRPr="006F1816" w:rsidRDefault="006F1816" w:rsidP="006F1816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F1816">
        <w:rPr>
          <w:rFonts w:ascii="Times New Roman" w:hAnsi="Times New Roman" w:cs="Times New Roman"/>
          <w:b/>
          <w:bCs/>
          <w:sz w:val="28"/>
          <w:szCs w:val="28"/>
        </w:rPr>
        <w:t>С 17 ноября 2025 года ужесточили ответственность за преступления террористической и диверсионной направленности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5" w:anchor="dst100010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Расширили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перечень преступлений, к ответственности за которые привлекают с 14 лет. В него вошли, в частности, содействие террористической деятельности, участие в террористической организации, диверсия.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Ужесточили наказание за вовлечение несовершеннолетнего в </w:t>
      </w:r>
      <w:hyperlink r:id="rId6" w:anchor="dst100018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террористическую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и </w:t>
      </w:r>
      <w:hyperlink r:id="rId7" w:anchor="dst100019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диверсионную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деятельность.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hyperlink r:id="rId8" w:anchor="dst1371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Особый порядок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освобождения несовершеннолетних от наказания </w:t>
      </w:r>
      <w:hyperlink r:id="rId9" w:anchor="dst100017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не применяется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при содействии диверсионной деятельности (простой состав) и участии в диверсионном сообществе. В последнем случае </w:t>
      </w:r>
      <w:hyperlink r:id="rId10" w:anchor="dst100013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не назначат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условное осуждение.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Те, кто создал или управляет террористической организацией и диверсионным сообществом, </w:t>
      </w:r>
      <w:hyperlink r:id="rId11" w:anchor="dst100011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отвечают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за все преступления, совершенные теми организацией и сооб</w:t>
      </w:r>
      <w:bookmarkStart w:id="0" w:name="_GoBack"/>
      <w:bookmarkEnd w:id="0"/>
      <w:r w:rsidRPr="006F1816">
        <w:rPr>
          <w:rFonts w:ascii="Times New Roman" w:hAnsi="Times New Roman" w:cs="Times New Roman"/>
          <w:bCs/>
          <w:sz w:val="28"/>
          <w:szCs w:val="28"/>
        </w:rPr>
        <w:t>ществом.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В отношении виновных в преступлениях </w:t>
      </w:r>
      <w:hyperlink r:id="rId12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диверсионной направленности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: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- </w:t>
      </w:r>
      <w:hyperlink r:id="rId13" w:anchor="dst100012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запретили назначать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более мягкое наказание;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- </w:t>
      </w:r>
      <w:hyperlink r:id="rId14" w:anchor="dst100014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не применяют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сроки давности;</w:t>
      </w:r>
    </w:p>
    <w:p w:rsidR="006F1816" w:rsidRPr="006F1816" w:rsidRDefault="006F1816" w:rsidP="006F18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F1816">
        <w:rPr>
          <w:rFonts w:ascii="Times New Roman" w:hAnsi="Times New Roman" w:cs="Times New Roman"/>
          <w:bCs/>
          <w:sz w:val="28"/>
          <w:szCs w:val="28"/>
        </w:rPr>
        <w:t>- </w:t>
      </w:r>
      <w:hyperlink r:id="rId15" w:anchor="dst100015" w:history="1">
        <w:r w:rsidRPr="006F1816">
          <w:rPr>
            <w:rStyle w:val="a3"/>
            <w:rFonts w:ascii="Times New Roman" w:hAnsi="Times New Roman" w:cs="Times New Roman"/>
            <w:bCs/>
            <w:color w:val="auto"/>
            <w:sz w:val="28"/>
            <w:szCs w:val="28"/>
            <w:u w:val="none"/>
          </w:rPr>
          <w:t>применят</w:t>
        </w:r>
      </w:hyperlink>
      <w:r w:rsidRPr="006F1816">
        <w:rPr>
          <w:rFonts w:ascii="Times New Roman" w:hAnsi="Times New Roman" w:cs="Times New Roman"/>
          <w:bCs/>
          <w:sz w:val="28"/>
          <w:szCs w:val="28"/>
        </w:rPr>
        <w:t> условно-досрочное освобождение только после отбытия не менее 3/4 срока наказания.</w:t>
      </w:r>
    </w:p>
    <w:p w:rsidR="006D17F3" w:rsidRPr="006F1816" w:rsidRDefault="006D17F3" w:rsidP="006D17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6F1816">
        <w:rPr>
          <w:rFonts w:ascii="Times New Roman" w:hAnsi="Times New Roman" w:cs="Times New Roman"/>
          <w:sz w:val="28"/>
          <w:szCs w:val="28"/>
        </w:rPr>
        <w:t xml:space="preserve">Информация подготовлена прокуратурой </w:t>
      </w:r>
      <w:proofErr w:type="spellStart"/>
      <w:r w:rsidRPr="006F1816">
        <w:rPr>
          <w:rFonts w:ascii="Times New Roman" w:hAnsi="Times New Roman" w:cs="Times New Roman"/>
          <w:sz w:val="28"/>
          <w:szCs w:val="28"/>
        </w:rPr>
        <w:t>Яковлевского</w:t>
      </w:r>
      <w:proofErr w:type="spellEnd"/>
      <w:r w:rsidRPr="006F1816">
        <w:rPr>
          <w:rFonts w:ascii="Times New Roman" w:hAnsi="Times New Roman" w:cs="Times New Roman"/>
          <w:sz w:val="28"/>
          <w:szCs w:val="28"/>
        </w:rPr>
        <w:t xml:space="preserve"> района.</w:t>
      </w:r>
    </w:p>
    <w:p w:rsidR="00A233C2" w:rsidRDefault="00A233C2"/>
    <w:sectPr w:rsidR="00A233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7F3"/>
    <w:rsid w:val="002F05D2"/>
    <w:rsid w:val="00421933"/>
    <w:rsid w:val="0063066C"/>
    <w:rsid w:val="006D17F3"/>
    <w:rsid w:val="006F1816"/>
    <w:rsid w:val="00A23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F181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676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84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2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146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956336">
          <w:marLeft w:val="0"/>
          <w:marRight w:val="0"/>
          <w:marTop w:val="0"/>
          <w:marBottom w:val="9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79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893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4402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82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21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42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/document/cons_doc_LAW_519030/106e4dcfba154e1041ea975222931bfdbc87dc71/" TargetMode="External"/><Relationship Id="rId13" Type="http://schemas.openxmlformats.org/officeDocument/2006/relationships/hyperlink" Target="https://www.consultant.ru/document/cons_doc_LAW_518986/3d0cac60971a511280cbba229d9b6329c07731f7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onsultant.ru/document/cons_doc_LAW_518986/3d0cac60971a511280cbba229d9b6329c07731f7/" TargetMode="External"/><Relationship Id="rId12" Type="http://schemas.openxmlformats.org/officeDocument/2006/relationships/hyperlink" Target="https://www.consultant.ru/document/cons_doc_LAW_495016/363739e4e96f7d088a2c5f5aa8f65d2bea373ac2/" TargetMode="Externa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consultant.ru/document/cons_doc_LAW_518986/3d0cac60971a511280cbba229d9b6329c07731f7/" TargetMode="External"/><Relationship Id="rId11" Type="http://schemas.openxmlformats.org/officeDocument/2006/relationships/hyperlink" Target="https://www.consultant.ru/document/cons_doc_LAW_518986/3d0cac60971a511280cbba229d9b6329c07731f7/" TargetMode="External"/><Relationship Id="rId5" Type="http://schemas.openxmlformats.org/officeDocument/2006/relationships/hyperlink" Target="https://www.consultant.ru/document/cons_doc_LAW_518986/3d0cac60971a511280cbba229d9b6329c07731f7/" TargetMode="External"/><Relationship Id="rId15" Type="http://schemas.openxmlformats.org/officeDocument/2006/relationships/hyperlink" Target="https://www.consultant.ru/document/cons_doc_LAW_518986/3d0cac60971a511280cbba229d9b6329c07731f7/" TargetMode="External"/><Relationship Id="rId10" Type="http://schemas.openxmlformats.org/officeDocument/2006/relationships/hyperlink" Target="https://www.consultant.ru/document/cons_doc_LAW_518986/3d0cac60971a511280cbba229d9b6329c07731f7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/document/cons_doc_LAW_518986/3d0cac60971a511280cbba229d9b6329c07731f7/" TargetMode="External"/><Relationship Id="rId14" Type="http://schemas.openxmlformats.org/officeDocument/2006/relationships/hyperlink" Target="https://www.consultant.ru/document/cons_doc_LAW_518986/3d0cac60971a511280cbba229d9b6329c07731f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acer0</dc:creator>
  <cp:lastModifiedBy>acer0</cp:lastModifiedBy>
  <cp:revision>5</cp:revision>
  <dcterms:created xsi:type="dcterms:W3CDTF">2025-02-02T17:16:00Z</dcterms:created>
  <dcterms:modified xsi:type="dcterms:W3CDTF">2025-11-30T13:29:00Z</dcterms:modified>
</cp:coreProperties>
</file>