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74" w:rsidRPr="00A53B74" w:rsidRDefault="00A53B74" w:rsidP="00A53B7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Принят новый федеральный закон, регулирующий порядок осуществления частной охранной деятельности</w:t>
      </w:r>
    </w:p>
    <w:p w:rsidR="00A53B74" w:rsidRPr="00A53B74" w:rsidRDefault="00A53B74" w:rsidP="00A53B7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53B74">
        <w:rPr>
          <w:rFonts w:ascii="Times New Roman" w:hAnsi="Times New Roman" w:cs="Times New Roman"/>
          <w:bCs/>
          <w:sz w:val="28"/>
          <w:szCs w:val="28"/>
        </w:rPr>
        <w:t>В целях совершенствования нормативно-правового регулирования негосударственной (частной) охранной деятельности в Российской Федерации, усиления контроля за оборотом оружия и специальных средств, а также дальнейшего развития механизмов государственно-частного партнерства в обеспечении общественной безопасности, в том числе постоянного и эффективного взаимодействия частных охранных организаций с правоохранительными органами, 30.11.2024 принят Федеральный закон № 427-ФЗ «О частной охранной деятельности».</w:t>
      </w:r>
      <w:proofErr w:type="gramEnd"/>
    </w:p>
    <w:p w:rsidR="00A53B74" w:rsidRPr="00A53B74" w:rsidRDefault="00A53B74" w:rsidP="00A53B7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Законом разграничены два самостоятельных, различных по своему содержанию вида деятельности (частная детективная и охранная); ужесточены требования к учредителям (участникам) частных охранных организаций и к частным охранникам, а также к обороту оружия и специальных средств; конкретизированы охранные услуги, к которым отнесены:</w:t>
      </w:r>
    </w:p>
    <w:p w:rsidR="00A53B74" w:rsidRPr="00A53B74" w:rsidRDefault="00A53B74" w:rsidP="00A53B7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защита жизни и здоровья физических лиц;</w:t>
      </w:r>
    </w:p>
    <w:p w:rsidR="00A53B74" w:rsidRPr="00A53B74" w:rsidRDefault="00A53B74" w:rsidP="00A53B7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охрана объектов и имущества;</w:t>
      </w:r>
    </w:p>
    <w:p w:rsidR="00A53B74" w:rsidRPr="00A53B74" w:rsidRDefault="00A53B74" w:rsidP="00A53B7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обеспечение порядка в местах проведения массовых мероприятий;</w:t>
      </w:r>
    </w:p>
    <w:p w:rsidR="00A53B74" w:rsidRPr="00A53B74" w:rsidRDefault="00A53B74" w:rsidP="00A53B7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проектирование, монтаж и эксплуатационное обслуживание технических средств охраны, охранной сигнализации, контроля доступа и видеонаблюдения;</w:t>
      </w:r>
    </w:p>
    <w:p w:rsidR="00A53B74" w:rsidRPr="00A53B74" w:rsidRDefault="00A53B74" w:rsidP="00A53B74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 xml:space="preserve">обеспечение </w:t>
      </w:r>
      <w:proofErr w:type="gramStart"/>
      <w:r w:rsidRPr="00A53B74">
        <w:rPr>
          <w:rFonts w:ascii="Times New Roman" w:hAnsi="Times New Roman" w:cs="Times New Roman"/>
          <w:bCs/>
          <w:sz w:val="28"/>
          <w:szCs w:val="28"/>
        </w:rPr>
        <w:t>пропускного</w:t>
      </w:r>
      <w:proofErr w:type="gramEnd"/>
      <w:r w:rsidRPr="00A53B7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A53B74">
        <w:rPr>
          <w:rFonts w:ascii="Times New Roman" w:hAnsi="Times New Roman" w:cs="Times New Roman"/>
          <w:bCs/>
          <w:sz w:val="28"/>
          <w:szCs w:val="28"/>
        </w:rPr>
        <w:t>внутриобъектового</w:t>
      </w:r>
      <w:proofErr w:type="spellEnd"/>
      <w:r w:rsidRPr="00A53B74">
        <w:rPr>
          <w:rFonts w:ascii="Times New Roman" w:hAnsi="Times New Roman" w:cs="Times New Roman"/>
          <w:bCs/>
          <w:sz w:val="28"/>
          <w:szCs w:val="28"/>
        </w:rPr>
        <w:t xml:space="preserve"> режимов на охраняемых объектах.</w:t>
      </w:r>
    </w:p>
    <w:p w:rsidR="00A53B74" w:rsidRPr="00A53B74" w:rsidRDefault="00A53B74" w:rsidP="00A53B7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В то же время охранным организациям разрешено осуществлять определенный перечень других дополнительных видов деятельности при наличии соответствующих лицензий.</w:t>
      </w:r>
    </w:p>
    <w:p w:rsidR="00A53B74" w:rsidRPr="00A53B74" w:rsidRDefault="00A53B74" w:rsidP="00A53B7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Законом введена новая категория частных охранников – телохранитель, оказывающих услуги по защите жизни и здоровья физических лиц.</w:t>
      </w:r>
    </w:p>
    <w:p w:rsidR="00A53B74" w:rsidRPr="00A53B74" w:rsidRDefault="00A53B74" w:rsidP="00A53B7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Отдельный раздел посвящен вопросам взаимодействия частных охранных структур и органов правопорядка в сфере охраны общественного порядка.</w:t>
      </w:r>
    </w:p>
    <w:p w:rsidR="00A53B74" w:rsidRPr="00A53B74" w:rsidRDefault="00A53B74" w:rsidP="00A53B7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 xml:space="preserve">Новые нормы Федерального закона будут способствовать реализации указаний Президента Российской Федерации о необходимости повышения </w:t>
      </w:r>
      <w:r w:rsidRPr="00A53B74">
        <w:rPr>
          <w:rFonts w:ascii="Times New Roman" w:hAnsi="Times New Roman" w:cs="Times New Roman"/>
          <w:bCs/>
          <w:sz w:val="28"/>
          <w:szCs w:val="28"/>
        </w:rPr>
        <w:lastRenderedPageBreak/>
        <w:t>уровня подготовки работников охранных организаций, эффективности участия частных охранных организаций в обеспечении общественного порядка.</w:t>
      </w:r>
    </w:p>
    <w:p w:rsidR="00A53B74" w:rsidRDefault="00A53B74" w:rsidP="00DA713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3B74">
        <w:rPr>
          <w:rFonts w:ascii="Times New Roman" w:hAnsi="Times New Roman" w:cs="Times New Roman"/>
          <w:bCs/>
          <w:sz w:val="28"/>
          <w:szCs w:val="28"/>
        </w:rPr>
        <w:t>Федеральный закон вступает в силу с 1 сентября 2026 года.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91D79"/>
    <w:multiLevelType w:val="multilevel"/>
    <w:tmpl w:val="D982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404F3C"/>
    <w:rsid w:val="004A314C"/>
    <w:rsid w:val="008E3D1D"/>
    <w:rsid w:val="00A233C2"/>
    <w:rsid w:val="00A53B74"/>
    <w:rsid w:val="00BB6368"/>
    <w:rsid w:val="00DA7132"/>
    <w:rsid w:val="00EB70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6F0D-39A5-4726-B826-762BE846B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12</cp:revision>
  <dcterms:created xsi:type="dcterms:W3CDTF">2024-12-14T16:50:00Z</dcterms:created>
  <dcterms:modified xsi:type="dcterms:W3CDTF">2025-01-26T19:38:00Z</dcterms:modified>
</cp:coreProperties>
</file>