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741615268" w:edGrp="everyone"/>
            <w:permEnd w:id="741615268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600259594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600259594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487367193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487367193"/>
    </w:tbl>
    <w:p w:rsidR="0016685E" w:rsidRDefault="0016685E">
      <w:pPr>
        <w:ind w:firstLine="708"/>
        <w:jc w:val="both"/>
      </w:pPr>
    </w:p>
    <w:p w:rsidR="003F4EEA" w:rsidRDefault="003F4EEA" w:rsidP="00956C97">
      <w:pPr>
        <w:ind w:firstLine="708"/>
        <w:jc w:val="both"/>
        <w:rPr>
          <w:shd w:val="clear" w:color="auto" w:fill="E8E8E8"/>
        </w:rPr>
      </w:pPr>
      <w:permStart w:id="832258927" w:edGrp="everyone"/>
      <w:r>
        <w:rPr>
          <w:shd w:val="clear" w:color="auto" w:fill="E8E8E8"/>
        </w:rPr>
        <w:t>В соответствии с пунктом 4.1 части 1 статьи 43 Федерального закона «Об образовании в Российской Федерации» обучающимся запрещено использовать телефоны во время проведения учебных занятий в школах при освоении образовательных программ начального общего, основного общего и среднего общего образования.</w:t>
      </w:r>
    </w:p>
    <w:p w:rsidR="003F4EEA" w:rsidRDefault="003F4EEA" w:rsidP="00956C97">
      <w:pPr>
        <w:ind w:firstLine="708"/>
        <w:jc w:val="both"/>
      </w:pPr>
      <w:r>
        <w:t>Исключение составляют случаи возникновения угрозы жизни или здоровью обучающихся, работников организации, осуществляющей образовательную деятельность и иные экстренные случаи.</w:t>
      </w:r>
    </w:p>
    <w:p w:rsidR="003F4EEA" w:rsidRDefault="003F4EEA" w:rsidP="00956C97">
      <w:pPr>
        <w:ind w:firstLine="708"/>
        <w:jc w:val="both"/>
      </w:pPr>
      <w:r>
        <w:t>Правила внутреннего распорядка обучающихся устанавливают требования к дисциплине на учебных занятиях и правилам поведения в образовательной организации.</w:t>
      </w:r>
    </w:p>
    <w:p w:rsidR="00956C97" w:rsidRDefault="003F4EEA" w:rsidP="00956C97">
      <w:pPr>
        <w:ind w:firstLine="708"/>
        <w:jc w:val="both"/>
      </w:pPr>
      <w:r>
        <w:t xml:space="preserve">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 работниками такой организации, а также иными лицами, на которых возложены соответствующие обязанности. </w:t>
      </w:r>
      <w:permEnd w:id="832258927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2023113892" w:edGrp="everyone"/>
            <w:permEnd w:id="2023113892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282683549" w:edGrp="everyone"/>
            <w:permEnd w:id="282683549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902476799" w:edGrp="everyone"/>
            <w:permEnd w:id="1902476799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34" w:rsidRDefault="00DE0E34">
      <w:r>
        <w:separator/>
      </w:r>
    </w:p>
  </w:endnote>
  <w:endnote w:type="continuationSeparator" w:id="0">
    <w:p w:rsidR="00DE0E34" w:rsidRDefault="00D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34" w:rsidRDefault="00DE0E34">
      <w:r>
        <w:separator/>
      </w:r>
    </w:p>
  </w:footnote>
  <w:footnote w:type="continuationSeparator" w:id="0">
    <w:p w:rsidR="00DE0E34" w:rsidRDefault="00DE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3F4EEA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23FF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0E34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5FA4D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4CD482-D4F5-406B-923D-17D65822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510</TotalTime>
  <Pages>1</Pages>
  <Words>125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8</cp:revision>
  <cp:lastPrinted>2024-05-23T09:12:00Z</cp:lastPrinted>
  <dcterms:created xsi:type="dcterms:W3CDTF">2024-10-11T18:16:00Z</dcterms:created>
  <dcterms:modified xsi:type="dcterms:W3CDTF">2024-12-03T06:47:00Z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