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Прокуратурой Яковлевского района утверждено обвинительное заключение по уголовному делу в отношении 31-летнего жителя Ракитянского района. </w:t>
      </w:r>
      <w:r>
        <w:rPr>
          <w:rFonts w:ascii="Times New Roman" w:hAnsi="Times New Roman"/>
          <w:b w:val="0"/>
          <w:sz w:val="28"/>
        </w:rPr>
        <w:t>Он обвиняется по ч. 3 ст. 264 УК РФ (нарушение лицом, управляющим автомобилем, правил дорожного движения, повлекшее по неосторожности смерть человека).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версии следствия, в мае 2026 года мужчина управляя собственным автомобилем ВАЗ 21140 с находившимся в салоне  пассажиром двигаясь по автодороге «Белгород-Грайворон-Казинка» не справился с управлением транспортного средства, выехал на перекресток с круговым движением в результате чего совершил наезд на кольцо с последующим опрокидыванием транспортного средства.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результате ДТП пассажирка находящаяся в салоне автомобиля скончалась в медицинском учреждении из-за открытой черепно-мозговой травмы.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Уголовное дело направлено в Яковлевский районный суд для рассмотрения по существу.</w:t>
      </w: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563C1"/>
      <w:u w:val="single"/>
    </w:rPr>
  </w:style>
  <w:style w:styleId="Style_12_ch" w:type="character">
    <w:name w:val="Hyperlink"/>
    <w:basedOn w:val="Style_8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Unresolved Mention"/>
    <w:basedOn w:val="Style_8"/>
    <w:link w:val="Style_17_ch"/>
    <w:rPr>
      <w:color w:val="605E5C"/>
      <w:shd w:fill="E1DFDD" w:val="clear"/>
    </w:rPr>
  </w:style>
  <w:style w:styleId="Style_17_ch" w:type="character">
    <w:name w:val="Unresolved Mention"/>
    <w:basedOn w:val="Style_8_ch"/>
    <w:link w:val="Style_17"/>
    <w:rPr>
      <w:color w:val="605E5C"/>
      <w:shd w:fill="E1DFDD" w:val="clear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2026-08-18T11:19:36Z</dcterms:modified>
</cp:coreProperties>
</file>