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9B" w:rsidRPr="000D66FF" w:rsidRDefault="000D66F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0D66FF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 местного жителя, совершившего преступление, предусмотренное ч.4 ст.111 УК РФ (умышленное причинение тяжкого вреда здоровью, опасного для жизни человека, совершенное с применением предметов, используемых в качестве оружия, повлекшее по неосторожности смерть потерпевшего.</w:t>
      </w:r>
    </w:p>
    <w:p w:rsidR="000D66FF" w:rsidRDefault="000D66F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0D66FF">
        <w:rPr>
          <w:rFonts w:ascii="Times New Roman" w:hAnsi="Times New Roman" w:cs="Times New Roman"/>
          <w:sz w:val="28"/>
          <w:szCs w:val="28"/>
        </w:rPr>
        <w:t xml:space="preserve">Судебным следствием установлено, что в апреле 2024 года в квартире двое знакомых распивали спиртные напитки, в результате чего между ними возник словесный конфликт, который в дальнейшем перерос </w:t>
      </w:r>
      <w:r w:rsidR="009527BC">
        <w:rPr>
          <w:rFonts w:ascii="Times New Roman" w:hAnsi="Times New Roman" w:cs="Times New Roman"/>
          <w:sz w:val="28"/>
          <w:szCs w:val="28"/>
        </w:rPr>
        <w:t>в избиение</w:t>
      </w:r>
      <w:r w:rsidRPr="000D66FF">
        <w:rPr>
          <w:rFonts w:ascii="Times New Roman" w:hAnsi="Times New Roman" w:cs="Times New Roman"/>
          <w:sz w:val="28"/>
          <w:szCs w:val="28"/>
        </w:rPr>
        <w:t xml:space="preserve"> и причинение тяжкого вреда.</w:t>
      </w:r>
    </w:p>
    <w:p w:rsid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свой прямой преступный умысел, злоумышленник вооружился табуретом и используя его в качестве оружия нанес около 9 ударов потерпевшему. От полученных повреждений последний скончался.</w:t>
      </w:r>
    </w:p>
    <w:p w:rsidR="009527B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учел позицию прокурора и назначил наказание в виде лишения свободы сроком 10 лет в исправительной колонии особого режима с ограничением свободы сроком на 1 год, гражданский иск потерпевшей стороне удовлетворен на 900000 тыс. рублей.</w:t>
      </w:r>
      <w:bookmarkStart w:id="0" w:name="_GoBack"/>
      <w:bookmarkEnd w:id="0"/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9527BC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4874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2025-01-24T14:48:00Z</dcterms:created>
  <dcterms:modified xsi:type="dcterms:W3CDTF">2025-01-24T15:06:00Z</dcterms:modified>
</cp:coreProperties>
</file>