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Прокуратурой Яковлевского района вскрыты нарушения требований законодательства о противодействии коррупции в деятельности органа местного самоуправления</w:t>
      </w:r>
    </w:p>
    <w:p w14:paraId="02000000">
      <w:pPr>
        <w:widowControl w:val="1"/>
        <w:spacing w:after="0" w:line="240" w:lineRule="auto"/>
        <w:ind w:firstLine="0"/>
        <w:jc w:val="both"/>
        <w:rPr>
          <w:rFonts w:ascii="PT Astra Serif" w:hAnsi="PT Astra Serif"/>
          <w:sz w:val="28"/>
        </w:rPr>
      </w:pPr>
    </w:p>
    <w:p w14:paraId="0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>П</w:t>
      </w:r>
      <w:r>
        <w:rPr>
          <w:rFonts w:ascii="Times New Roman" w:hAnsi="Times New Roman"/>
          <w:sz w:val="28"/>
        </w:rPr>
        <w:t xml:space="preserve">рокуратурой Яковлевского района Белгородской области в истекшем периоде 2026 г.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 xml:space="preserve">сведений о доходах, расходах, об имуществе </w:t>
      </w:r>
      <w:r>
        <w:rPr>
          <w:rFonts w:ascii="Times New Roman" w:hAnsi="Times New Roman"/>
          <w:sz w:val="28"/>
        </w:rPr>
        <w:t>и обязательствах имущественного характера муниципальных служащих Яковлевского муниципального округа и руководителей муниципальных учреждений, в ходе которой выявлен ряд нарушений закона, связанных с неполнотой и недостоверностью предоставленных ими сведений о доходах.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вопреки требованиям Федерального закона от 25.12.2008 № 273-ФЗ </w:t>
      </w:r>
      <w:r>
        <w:rPr>
          <w:rFonts w:ascii="Times New Roman" w:hAnsi="Times New Roman"/>
          <w:sz w:val="28"/>
        </w:rPr>
        <w:t>«О противодействии коррупции» 14 муниципальными служащими в 2023 и 2024 годах в декларациях о доходах не были указаны сведения о получении суммарно 920 тыс. рублей в виде мер социальной поддержки из регионального бюджета.</w:t>
      </w: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внесенного прокуратурой Яковлевского района главе администрации Яковлевского муниципального округа представления нарушения устранены, 6 виновных лиц привлечены к дисциплинарной ответственности, 8 лиц, допустивших нарушения антикоррупционного законодательства, в настоящее время деятельность в администрации Яковлевского муниципального округа не осуществляют.</w:t>
      </w:r>
    </w:p>
    <w:p w14:paraId="06000000">
      <w:pPr>
        <w:widowControl w:val="1"/>
        <w:ind w:firstLine="708"/>
        <w:jc w:val="both"/>
      </w:pPr>
      <w:r>
        <w:rPr>
          <w:rFonts w:ascii="Times New Roman" w:hAnsi="Times New Roman"/>
          <w:sz w:val="28"/>
        </w:rPr>
        <w:t>Благодаря вмешательству прокуратуры Яковлевского района органом местного самоуправления приняты организационные меры, направленные на недопущение аналогичных нарушений впредь.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563C1"/>
      <w:u w:val="single"/>
    </w:rPr>
  </w:style>
  <w:style w:styleId="Style_12_ch" w:type="character">
    <w:name w:val="Hyperlink"/>
    <w:basedOn w:val="Style_8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Unresolved Mention"/>
    <w:basedOn w:val="Style_8"/>
    <w:link w:val="Style_22_ch"/>
    <w:rPr>
      <w:color w:val="605E5C"/>
      <w:shd w:fill="E1DFDD" w:val="clear"/>
    </w:rPr>
  </w:style>
  <w:style w:styleId="Style_22_ch" w:type="character">
    <w:name w:val="Unresolved Mention"/>
    <w:basedOn w:val="Style_8_ch"/>
    <w:link w:val="Style_22"/>
    <w:rPr>
      <w:color w:val="605E5C"/>
      <w:shd w:fill="E1DFDD" w:val="clear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2026-06-16T08:51:43Z</dcterms:modified>
</cp:coreProperties>
</file>