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г. Строитель будет рассмотрено уголовное дело в отношении 36-летнего мужчины, обвиняемого в умышленном причинении тяжкого вреда здоровью.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утверждено обвинительное заключение по уголовному делу в отношении 36-летнего местного жителя. Он обвиняется по п. «з» ч. 2 ст. 111 УК РФ (умышленное причинение тяжкого вреда здоровью, опасного для жизни человека, совершенное с применением предметов, используемых в качестве оружия.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версии следствия, обвиняемый в марте 2026 года находясь по месту временного жительства в жилой комнате межрегиональной общественной организации «Благотворительное общество» «Милосердие и забота» испытывая личные неприязненные отношения к совместно проживающему с ним мужчине нанес последнему удар в область грудной клетки, а также не менее 10 ударов локтевым костылем в область туловища.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результате чего, причинил потерпевшему тяжкий вред здоровью.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Уголовное дело направлено в Яковлевский районный суд для рассмотрения по существу.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themeColor="hyperlink" w:val="0563C1"/>
      <w:u w:val="single"/>
    </w:rPr>
  </w:style>
  <w:style w:styleId="Style_12_ch" w:type="character">
    <w:name w:val="Hyperlink"/>
    <w:basedOn w:val="Style_9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Unresolved Mention"/>
    <w:basedOn w:val="Style_9"/>
    <w:link w:val="Style_22_ch"/>
    <w:rPr>
      <w:color w:val="605E5C"/>
      <w:shd w:fill="E1DFDD" w:val="clear"/>
    </w:rPr>
  </w:style>
  <w:style w:styleId="Style_22_ch" w:type="character">
    <w:name w:val="Unresolved Mention"/>
    <w:basedOn w:val="Style_9_ch"/>
    <w:link w:val="Style_22"/>
    <w:rPr>
      <w:color w:val="605E5C"/>
      <w:shd w:fill="E1DFDD" w:val="clear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2026-04-30T09:14:48Z</dcterms:modified>
</cp:coreProperties>
</file>