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«ДТП повлекшее по неосторожности смерть двух лиц»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обвинителем поддержано обвинение по уголовному делу в отношении 19-летней жительницы г. Строитель, совершившей преступление, предусмотренное ч. 5 ст. 264 УК РФ.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Судебным следствием установлено, что в августе 2024 года девушка управляя личным технически исправным автомобилем приближаясь к регулируемому светофорными объектами перекрестку по ул. Жукова г. Строитель Яковлевского муниципального округа намеревалась осуществить поворот налево, не уступила дорогу движущемуся во встречном направлении мотоциклу, в результате чего совершила с ним столкновение.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результате допущенных нарушений подсудимой правил дорожного движения,  водитель мотоцикла и пассажир, находившаяся в автомобиле с ней погибли.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подсудимая вину не признала, полагала, что опасные последствия наступили не по ее вине, а по вине мотоциклиста, движущегося во встречном направлении с превышением допустимой скорости.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Суд, с учетом мнения государственного обвинителя назначил </w:t>
      </w:r>
      <w:r>
        <w:rPr>
          <w:rFonts w:ascii="Times New Roman" w:hAnsi="Times New Roman"/>
          <w:sz w:val="28"/>
        </w:rPr>
        <w:t>подсудимой наказание в виде 02 лет 06 месяцев принудительных работ с удержанием 5 %  в доход государства заработной платы,  с лишением права заниматься деятельностью, связанной с управлением транспортными средствами на срок 02 года 10 месяцев.</w:t>
      </w: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Подсудимая не согласившись с вынесенным решением обжаловала его в вышестоящий суд.</w:t>
      </w:r>
    </w:p>
    <w:p w14:paraId="0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апелляционной инстанции Белгородского областного суда приговор Яковлевского районного суда оставлен без изменения.</w:t>
      </w: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p w14:paraId="0A000000"/>
    <w:p w14:paraId="0B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 Spacing"/>
    <w:link w:val="Style_8_ch"/>
    <w:pPr>
      <w:widowControl w:val="1"/>
      <w:spacing w:after="0" w:line="240" w:lineRule="auto"/>
      <w:ind/>
    </w:pPr>
  </w:style>
  <w:style w:styleId="Style_8_ch" w:type="character">
    <w:name w:val="No Spacing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2026-05-12T15:19:57Z</dcterms:modified>
</cp:coreProperties>
</file>