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Прокурором Яковлевского района восстановлены жилищные права инвалида</w:t>
      </w:r>
    </w:p>
    <w:p w14:paraId="02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Проверкой установлено, что  18.08.2025 в Яковлевском районном суде рассмотрено исковое заявление женщины являющейся сестрой своего младшего 19-летнего брата (инвалид детства) о прекращении права пользовании жилым помещением.</w:t>
      </w:r>
    </w:p>
    <w:p w14:paraId="03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Яковлевским районным судом исковое заявление удовлетворено.</w:t>
      </w:r>
    </w:p>
    <w:p w14:paraId="04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Истице и его представителю при подаче искового заявления в суд были известны  факты о том, что ее брат является инвалидом.</w:t>
      </w:r>
    </w:p>
    <w:p w14:paraId="05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при подаче искового заявления женщины к своему брату, суду данные факты сообщены не были.</w:t>
      </w:r>
    </w:p>
    <w:p w14:paraId="06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обстоятельства на момент вынесения судебного решения суду известны не были, а были установлены в ходе прокурорской проверки по жалобе 19-летнего инвалида.</w:t>
      </w:r>
    </w:p>
    <w:p w14:paraId="07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чем, прокурором района подана апелляционная жалоба на решение Яковлевского районного суда от 18.08.2025 и апелляционным определением Белгородского областного суда, решение отменено, исковые требования женщины к своему брату – инвалиду отклонены.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563C1"/>
      <w:u w:val="single"/>
    </w:rPr>
  </w:style>
  <w:style w:styleId="Style_11_ch" w:type="character">
    <w:name w:val="Hyperlink"/>
    <w:basedOn w:val="Style_12_ch"/>
    <w:link w:val="Style_11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Unresolved Mention"/>
    <w:basedOn w:val="Style_12"/>
    <w:link w:val="Style_19_ch"/>
    <w:rPr>
      <w:color w:val="605E5C"/>
      <w:shd w:fill="E1DFDD" w:val="clear"/>
    </w:rPr>
  </w:style>
  <w:style w:styleId="Style_19_ch" w:type="character">
    <w:name w:val="Unresolved Mention"/>
    <w:basedOn w:val="Style_12_ch"/>
    <w:link w:val="Style_19"/>
    <w:rPr>
      <w:color w:val="605E5C"/>
      <w:shd w:fill="E1DFDD" w:val="clear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2026-03-03T11:01:57Z</dcterms:modified>
</cp:coreProperties>
</file>