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в сфере соблюдения требований экологического законодательства.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установлено, что в декабре 2025 года МБУ «Благоустройство» администрации Яковлевского муниципального округа осуществило отлов 3-х безнадзорных животных в п. Томаровка Яковлевского муниципального округа.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 согласно объяснений жителей п. Томаровка установлено,  что на 2-х человек указанного населенного пункта напала бездомная агрессивная собака, в связи с чем жители были вынуждены обратиться в больницу для оказания медицинской помощи и вакцинации. 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Вышеизложенные обстоятельства свидетельствуют о ненадлежащем исполнении МБУ «Благоустройство» администрации Яковлевского муниципального округа своих должностных обязанностей в части осуществления функций по отлову безнадзорных животных.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главе администрации Яковлевского муниципального округа внесено представление.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акта прокурорского реагирования и устранение вышеуказанных нарушений взято прокурором района на контроль.</w:t>
      </w: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basedOn w:val="Style_11"/>
    <w:link w:val="Style_12_ch"/>
    <w:rPr>
      <w:color w:themeColor="hyperlink" w:val="0563C1"/>
      <w:u w:val="single"/>
    </w:rPr>
  </w:style>
  <w:style w:styleId="Style_12_ch" w:type="character">
    <w:name w:val="Hyperlink"/>
    <w:basedOn w:val="Style_11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Unresolved Mention"/>
    <w:basedOn w:val="Style_11"/>
    <w:link w:val="Style_17_ch"/>
    <w:rPr>
      <w:color w:val="605E5C"/>
      <w:shd w:fill="E1DFDD" w:val="clear"/>
    </w:rPr>
  </w:style>
  <w:style w:styleId="Style_17_ch" w:type="character">
    <w:name w:val="Unresolved Mention"/>
    <w:basedOn w:val="Style_11_ch"/>
    <w:link w:val="Style_17"/>
    <w:rPr>
      <w:color w:val="605E5C"/>
      <w:shd w:fill="E1DFDD" w:val="clear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2026-01-20T15:55:03Z</dcterms:modified>
</cp:coreProperties>
</file>