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7BC" w:rsidRDefault="00E02D3B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E02D3B">
        <w:rPr>
          <w:rFonts w:ascii="Times New Roman" w:hAnsi="Times New Roman" w:cs="Times New Roman"/>
          <w:sz w:val="28"/>
          <w:szCs w:val="28"/>
        </w:rPr>
        <w:t>Прокуратурой Яковлевского района проведена проверка в ООО «Забава» в сфере несоблюдения требований в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D3B" w:rsidRDefault="00E02D3B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E02D3B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в с. </w:t>
      </w:r>
      <w:proofErr w:type="spellStart"/>
      <w:r w:rsidRPr="00E02D3B">
        <w:rPr>
          <w:rFonts w:ascii="Times New Roman" w:hAnsi="Times New Roman" w:cs="Times New Roman"/>
          <w:sz w:val="28"/>
          <w:szCs w:val="28"/>
        </w:rPr>
        <w:t>Волобуевка</w:t>
      </w:r>
      <w:proofErr w:type="spellEnd"/>
      <w:r w:rsidRPr="00E02D3B">
        <w:rPr>
          <w:rFonts w:ascii="Times New Roman" w:hAnsi="Times New Roman" w:cs="Times New Roman"/>
          <w:sz w:val="28"/>
          <w:szCs w:val="28"/>
        </w:rPr>
        <w:t xml:space="preserve"> в границах водоохранной зоны производится выпас скота, установлена </w:t>
      </w:r>
      <w:proofErr w:type="spellStart"/>
      <w:r w:rsidRPr="00E02D3B">
        <w:rPr>
          <w:rFonts w:ascii="Times New Roman" w:hAnsi="Times New Roman" w:cs="Times New Roman"/>
          <w:sz w:val="28"/>
          <w:szCs w:val="28"/>
        </w:rPr>
        <w:t>электроизгородь</w:t>
      </w:r>
      <w:proofErr w:type="spellEnd"/>
      <w:r w:rsidRPr="00E02D3B">
        <w:rPr>
          <w:rFonts w:ascii="Times New Roman" w:hAnsi="Times New Roman" w:cs="Times New Roman"/>
          <w:sz w:val="28"/>
          <w:szCs w:val="28"/>
        </w:rPr>
        <w:t xml:space="preserve"> вдоль дороги и вблизи водоохранной зоны, также установлен забор, прилегающий к руслу реки </w:t>
      </w:r>
      <w:proofErr w:type="spellStart"/>
      <w:r w:rsidRPr="00E02D3B">
        <w:rPr>
          <w:rFonts w:ascii="Times New Roman" w:hAnsi="Times New Roman" w:cs="Times New Roman"/>
          <w:sz w:val="28"/>
          <w:szCs w:val="28"/>
        </w:rPr>
        <w:t>Сажновский</w:t>
      </w:r>
      <w:proofErr w:type="spellEnd"/>
      <w:r w:rsidRPr="00E02D3B">
        <w:rPr>
          <w:rFonts w:ascii="Times New Roman" w:hAnsi="Times New Roman" w:cs="Times New Roman"/>
          <w:sz w:val="28"/>
          <w:szCs w:val="28"/>
        </w:rPr>
        <w:t xml:space="preserve"> Донец, который нарушает правила охраны среды обитания или путей миграции объектов животного мира и водных биологических ресурсов. Кроме того, в ходе проверки установлен факт размещения отходов животноводства.</w:t>
      </w:r>
    </w:p>
    <w:p w:rsidR="00E02D3B" w:rsidRDefault="00E02D3B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E02D3B"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нарушениями, прокуратурой района в адрес руководителя ООО «Забава» внесено представление, а также вынесены постановления о возбуждении дела об административном правонарушении в отношении ответственного должностного лица по ч.1 ст.8.42 КоАП РФ и ч.1 ст. </w:t>
      </w:r>
      <w:bookmarkStart w:id="0" w:name="_GoBack"/>
      <w:bookmarkEnd w:id="0"/>
      <w:r w:rsidRPr="00E02D3B">
        <w:rPr>
          <w:rFonts w:ascii="Times New Roman" w:hAnsi="Times New Roman" w:cs="Times New Roman"/>
          <w:sz w:val="28"/>
          <w:szCs w:val="28"/>
        </w:rPr>
        <w:t>8.2.3. КоАП РФ, которые направлены на рассмотрение в управление экологического и охотничьего надзора по Белгородской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D3B" w:rsidRPr="000D66FF" w:rsidRDefault="00E02D3B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актов реагирования и устранения выявленных нарушений прокуратурой района взято на контроль.</w:t>
      </w:r>
    </w:p>
    <w:sectPr w:rsidR="00E02D3B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494948"/>
    <w:rsid w:val="00554CE5"/>
    <w:rsid w:val="00577144"/>
    <w:rsid w:val="005E63E7"/>
    <w:rsid w:val="009527BC"/>
    <w:rsid w:val="00AC250F"/>
    <w:rsid w:val="00BD5ACD"/>
    <w:rsid w:val="00DB46A3"/>
    <w:rsid w:val="00E02D3B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713C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6</cp:revision>
  <dcterms:created xsi:type="dcterms:W3CDTF">2025-01-24T14:48:00Z</dcterms:created>
  <dcterms:modified xsi:type="dcterms:W3CDTF">2025-07-11T08:32:00Z</dcterms:modified>
</cp:coreProperties>
</file>