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Яковлевского района проведена проверка у индивидуального предпринимателя в сфере соблюдения требований экологического законодательства.</w:t>
      </w:r>
    </w:p>
    <w:p w14:paraId="0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проверки установлено, что ИП не соблюдаются требования в области охраны окружающей среды при обращении с отходами производства и потребления, а именно при осмотре территории вблизи банного комплекса в с. Шопино по ул. Криничная д. 1 выявлен факт размещения на рельефе почвы отходов ТКО (пластиковые бутылки, автомобильные шины, древесные отходы, части резиновых шлангов).</w:t>
      </w:r>
    </w:p>
    <w:p w14:paraId="0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выявленными нарушениями прокуратурой района в отношении индивидуального предпринимателя возбуждено дело об административном правонарушении по ч. 1 ст. 8.2 КоАП РФ, которое направлено на рассмотрение в управление экологического и охотничьего надзора по Белгородской области.</w:t>
      </w:r>
    </w:p>
    <w:p w14:paraId="0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Ход и результаты рассмотрения административного дела находятся на контроле прокуратуры Яковлевского района.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2025-11-17T15:01:44Z</dcterms:modified>
</cp:coreProperties>
</file>