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деятельности ООО «ВЕК» вскрыты нарушения требований федерального законодательства.</w:t>
      </w:r>
    </w:p>
    <w:p w14:paraId="02000000">
      <w:pPr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ходе проверки установлено, что ООО «ВЕК» на основании муниципального контракта осуществлялось выполнение строительно-монтажных работ в здании МБОУ «Бутовская СОШ» Яковлевского муниципального округа.</w:t>
      </w:r>
    </w:p>
    <w:p w14:paraId="03000000">
      <w:pPr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После завершения ремонтных работ согласно исполнению контракта ООО «ВЕК» обязано освободить строительную площадку от отходов производства и потребления.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этом, после исполнения контрактных обязательств ООО «ВЕК» строительный мусор не вывезен, чем нарушены требования предусмотренные контрактом.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целью устранения вскрытых нарушений требований федерального законодательства генеральному директору ООО «ВЕК» внесены 2 представления, которые рассмотрены и удовлетворены, ответственные виновные должностные лица привлечены к дисциплинарной ответственности.</w:t>
      </w:r>
    </w:p>
    <w:p w14:paraId="06000000">
      <w:pPr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того, возбуждено дело по ч.1 ст. 8.2 КоАП РФ в отношении должностного лица, по результатам рассмотрения ответственный работник привлечен к административной ответственности в виде штрафа в размере 10 тыс. рублей.</w:t>
      </w:r>
    </w:p>
    <w:p w14:paraId="07000000">
      <w:pPr>
        <w:widowControl w:val="1"/>
        <w:ind w:firstLine="709" w:right="142"/>
        <w:jc w:val="both"/>
        <w:rPr>
          <w:rFonts w:ascii="Times New Roman" w:hAnsi="Times New Roman"/>
          <w:b w:val="0"/>
          <w:sz w:val="28"/>
        </w:rPr>
      </w:pPr>
    </w:p>
    <w:p w14:paraId="08000000">
      <w:pPr>
        <w:widowControl w:val="1"/>
        <w:ind w:firstLine="709" w:right="142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No Spacing"/>
    <w:link w:val="Style_11_ch"/>
    <w:pPr>
      <w:widowControl w:val="1"/>
      <w:spacing w:after="0" w:line="240" w:lineRule="auto"/>
      <w:ind/>
    </w:pPr>
  </w:style>
  <w:style w:styleId="Style_11_ch" w:type="character">
    <w:name w:val="No Spacing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2026-03-18T09:09:43Z</dcterms:modified>
</cp:coreProperties>
</file>