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земельного участка</w:t>
      </w:r>
    </w:p>
    <w:p>
      <w:pPr>
        <w:pStyle w:val="NoSpacing"/>
        <w:ind w:hanging="1" w:left="-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Яковлевского муниципального округа Белгородской области, в соответствии со ст. 39.11, 39.12 и 39.13 Земельного кодекса Российской Федерации, распоряжением администрации Яковлевского муниципального округа Белгородской области </w:t>
      </w:r>
      <w:r>
        <w:rPr>
          <w:rFonts w:ascii="Times New Roman" w:hAnsi="Times New Roman"/>
          <w:bCs/>
        </w:rPr>
        <w:t xml:space="preserve">от 27 мая 2026 г. № 530-р </w:t>
      </w:r>
      <w:r>
        <w:rPr>
          <w:rFonts w:ascii="Times New Roman" w:hAnsi="Times New Roman"/>
        </w:rPr>
        <w:t>«Об организации и проведении электронного аукциона на право заключения договоров аренды земельных участков» сообщает о проведении аукциона на право заключения договора аренды земельного участка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63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6"/>
        <w:gridCol w:w="3692"/>
        <w:gridCol w:w="6243"/>
      </w:tblGrid>
      <w:tr>
        <w:trPr>
          <w:trHeight w:val="364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Autospacing="0" w:before="0" w:afterAutospacing="0" w:after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31:10:1102006:604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Белгородская область, Яковлевский район, с. Быковка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 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для ведения личного подсобного хозяйства, магазины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1800 кв. м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8F9FA" w:val="clear"/>
              </w:rPr>
              <w:t>-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2 года 6 месяцев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258372 руб. 00 коп. без учета НДС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7 751 руб. 16 коп.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258372 руб. 00 коп.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fill="FFFFFF" w:val="clear"/>
              </w:rPr>
              <w:t xml:space="preserve">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параметрам разрешенного строительства объекта капитального строительства, имеющимся в выписке от 27.04.2026</w:t>
            </w:r>
            <w:r>
              <w:rPr>
                <w:color w:val="auto"/>
                <w:sz w:val="22"/>
                <w:szCs w:val="22"/>
              </w:rPr>
              <w:t xml:space="preserve"> № 71-61-05/416 </w:t>
            </w:r>
            <w:r>
              <w:rPr>
                <w:sz w:val="22"/>
                <w:szCs w:val="22"/>
              </w:rPr>
              <w:t>из информационной системы обеспечения градостроительной деятельности (ИСОГД), предоставленной управлением архитектуры и градостроительства администрации Яковлевского муниципального округа.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АО «Газпром газораспределение Белгород» филиал в г. Строителе от 12.05.2026. № 30-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>ЕШ</w:t>
            </w:r>
            <w:r>
              <w:rPr>
                <w:color w:val="auto"/>
                <w:sz w:val="22"/>
                <w:szCs w:val="22"/>
              </w:rPr>
              <w:t>-04/571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ГУП «Белоблводоканал» филиала «Западный» от 08.05.2026 № ФЗ/26-0389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филиала ПАО «Россети Центр»-«Белгородэнерго» от 13.05.2026 г. № МР1-БЛ/Р8-2/122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Письмо ООО «Белрегионтеплоэнерго» от 12.05.2026 г. № 286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Государственная собственность не разграничена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Прием заявок на участие в аукционе осуществляется с 11 июня 2026 г. с 08 часов 00 минут и прекращается 25 июня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2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Получатель ООО "РТС-тендер"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ИНН 7710357167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КПП 773001001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Наименование банка получателя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Филиал "Корпоративный" ПАО "Совкомбанк"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Расчетный счет (казначейский счет)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40702810512030016362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Лицевой счет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БИК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044525360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Корреспондентский счет (ЕКС)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30101810445250000360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Назначение платежа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Срок и порядок внесения задатка: задаток вносится денежными средствами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Размер тарифа – 1% от начальной цены имущества и не более 7 500 рублей, не включая НДС 22%.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Определение участников аукциона проводится без участия заявителей 26 июня</w:t>
            </w: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2026 года в 15 часов 00 минут. О принятых решениях заявители уведомляются не позднее следующего дня.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color w:val="auto"/>
                <w:sz w:val="22"/>
                <w:szCs w:val="22"/>
              </w:rPr>
              <w:t>29 июня 2026  года в 10 часов 00 минут.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3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 Яковлевского муниципального округа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Управление имущественных и земельных отношений администрации Яковлевского муниципального округа</w:t>
            </w:r>
          </w:p>
        </w:tc>
      </w:tr>
    </w:tbl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4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на официальном сайте органов местного самоуправления Яковлевского муниципального округа 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>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 w:val="false"/>
          <w:bCs w:val="false"/>
          <w:spacing w:val="4"/>
          <w:sz w:val="22"/>
          <w:szCs w:val="22"/>
          <w:u w:val="none"/>
        </w:rPr>
        <w:t xml:space="preserve">Извещение об отказе в проведении аукциона размещается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Российской Федерации </w:t>
      </w:r>
      <w:hyperlink r:id="rId5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органов местного самоуправления Яковлевского муниципального округа 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b w:val="false"/>
          <w:bCs w:val="false"/>
          <w:sz w:val="22"/>
          <w:szCs w:val="22"/>
          <w:u w:val="none"/>
        </w:rPr>
        <w:t>. Организатор аукциона в течение трех дней со дня принятия решения об отказе в проведении аукциона</w:t>
      </w:r>
      <w:r>
        <w:rPr>
          <w:sz w:val="22"/>
          <w:szCs w:val="22"/>
        </w:rPr>
        <w:t xml:space="preserve"> обязан известить участников аукциона об отказе в проведении аукциона и возвратить его участникам внесенные задатки.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подтверждающим поступление задатка на счет, является выписка со счета.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  <w:u w:val="none"/>
        </w:rPr>
        <w:t xml:space="preserve"> заявка н</w:t>
      </w:r>
      <w:r>
        <w:rPr>
          <w:sz w:val="22"/>
          <w:szCs w:val="22"/>
        </w:rPr>
        <w:t>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органа, скрепленной печатью организации заявителя (для юридических лиц), либо оформляется нотариально (для физических лиц).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непоступление задатка на дату рассмотрения заявок на участие в аукционе;</w:t>
      </w:r>
    </w:p>
    <w:p>
      <w:pPr>
        <w:pStyle w:val="Normal"/>
        <w:ind w:hanging="426" w:left="-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участников аукциона.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течение трех рабочих дней со дня подписания протокола о результатах аукциона.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>
      <w:pPr>
        <w:pStyle w:val="Normal"/>
        <w:ind w:hanging="426" w:left="-567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>
      <w:pPr>
        <w:pStyle w:val="Normal"/>
        <w:ind w:hanging="426" w:left="-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договора ранее чем через десять дней со дня размещения информации о результатах аукциона                               на официальном сайте, в том числе договоров, указанных в пунктах 13 и 14 статьи 39.12 Земельного кодекса РФ.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в электронном аукциона в случае, если электронный аукцион признании несостоявшимся, либо протокола о результатах аукциона на официальном сайте. Договор аренды земельного участка должен быть подписан и представлен в управление имущественных и земельных отношений администрации Яковлевского муниципального округа в течение десяти рабочих</w:t>
      </w:r>
      <w:bookmarkStart w:id="1" w:name="_GoBack"/>
      <w:bookmarkEnd w:id="1"/>
      <w:r>
        <w:rPr>
          <w:sz w:val="22"/>
          <w:szCs w:val="22"/>
        </w:rPr>
        <w:t xml:space="preserve"> дней со дня направления.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Яковлевского муниципального округа, организатор аукциона предлагает заключить договор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Яковлевского муниципального округа,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Сведения о победителях аукционов, уклонившихся от заключения договора аренды земельного участка, </w:t>
      </w:r>
      <w:r>
        <w:rPr>
          <w:sz w:val="22"/>
          <w:szCs w:val="22"/>
        </w:rPr>
        <w:t xml:space="preserve"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аукциона. </w:t>
      </w:r>
      <w:bookmarkStart w:id="2" w:name="Par1035"/>
      <w:bookmarkEnd w:id="2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>
      <w:pPr>
        <w:pStyle w:val="BodyTextIndent2"/>
        <w:tabs>
          <w:tab w:val="clear" w:pos="708"/>
          <w:tab w:val="left" w:pos="0" w:leader="none"/>
        </w:tabs>
        <w:spacing w:lineRule="auto" w:line="240" w:before="0" w:after="0"/>
        <w:ind w:hanging="426" w:left="-567" w:right="23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</w:t>
      </w:r>
      <w:r>
        <w:rPr>
          <w:b/>
          <w:sz w:val="22"/>
          <w:szCs w:val="22"/>
          <w:u w:val="none"/>
        </w:rPr>
        <w:t xml:space="preserve"> договора аренды </w:t>
      </w:r>
      <w:r>
        <w:rPr>
          <w:b/>
          <w:sz w:val="22"/>
          <w:szCs w:val="22"/>
        </w:rPr>
        <w:t>земельного участка.</w:t>
      </w:r>
    </w:p>
    <w:p>
      <w:pPr>
        <w:pStyle w:val="Normal"/>
        <w:tabs>
          <w:tab w:val="clear" w:pos="708"/>
          <w:tab w:val="left" w:pos="851" w:leader="none"/>
          <w:tab w:val="left" w:pos="1080" w:leader="none"/>
        </w:tabs>
        <w:ind w:hanging="426" w:left="-567" w:right="-2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 xml:space="preserve">с имеющейся документацией по земельному участку претенденты вправе ознакомиться у организатора аукциона.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аукциона является публичным предложением, содержащим существенные условия, обязательные для выполнения участниками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8(47244) 6-93-42. Контактное лицо – Кальницкая                                Ольга Дмитриевна.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25" w:left="5245" w:right="168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701" w:right="566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6561f"/>
    <w:pPr>
      <w:keepNext w:val="true"/>
      <w:outlineLvl w:val="0"/>
    </w:pPr>
    <w:rPr>
      <w:b/>
      <w:bCs/>
      <w:color w:val="auto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6561f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basedOn w:val="DefaultParagraphFont"/>
    <w:link w:val="BodyText2"/>
    <w:qFormat/>
    <w:rsid w:val="0076561f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Style12" w:customStyle="1">
    <w:name w:val="Без интервала Знак"/>
    <w:link w:val="NoSpacing"/>
    <w:uiPriority w:val="1"/>
    <w:qFormat/>
    <w:rsid w:val="0076561f"/>
    <w:rPr>
      <w:rFonts w:ascii="Calibri" w:hAnsi="Calibri" w:eastAsia="Calibri" w:cs="Times New Roman"/>
    </w:rPr>
  </w:style>
  <w:style w:type="character" w:styleId="1" w:customStyle="1">
    <w:name w:val="Заголовок 1 Знак"/>
    <w:basedOn w:val="DefaultParagraphFont"/>
    <w:qFormat/>
    <w:rsid w:val="0076561f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sid w:val="0076561f"/>
    <w:rPr>
      <w:color w:val="0000FF"/>
      <w:u w:val="single"/>
    </w:rPr>
  </w:style>
  <w:style w:type="character" w:styleId="Style13" w:customStyle="1">
    <w:name w:val="Основной текст Знак"/>
    <w:basedOn w:val="DefaultParagraphFont"/>
    <w:qFormat/>
    <w:rsid w:val="0076561f"/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22" w:customStyle="1">
    <w:name w:val="Заголовок №2 (2)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Blk" w:customStyle="1">
    <w:name w:val="blk"/>
    <w:basedOn w:val="DefaultParagraphFont"/>
    <w:qFormat/>
    <w:rsid w:val="0076561f"/>
    <w:rPr/>
  </w:style>
  <w:style w:type="character" w:styleId="3" w:customStyle="1">
    <w:name w:val="Основной текст (3)"/>
    <w:uiPriority w:val="99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6561f"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6561f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687c8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6d45b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3"/>
    <w:rsid w:val="0076561f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2"/>
    <w:qFormat/>
    <w:rsid w:val="0076561f"/>
    <w:pPr>
      <w:spacing w:lineRule="auto" w:line="480" w:before="0" w:after="120"/>
    </w:pPr>
    <w:rPr/>
  </w:style>
  <w:style w:type="paragraph" w:styleId="NoSpacing">
    <w:name w:val="No Spacing"/>
    <w:link w:val="Style12"/>
    <w:uiPriority w:val="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1" w:customStyle="1">
    <w:name w:val="Без интервала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8"/>
      <w:szCs w:val="28"/>
      <w:lang w:val="ru-RU" w:eastAsia="ru-RU" w:bidi="ar-SA"/>
    </w:rPr>
  </w:style>
  <w:style w:type="paragraph" w:styleId="ConsNonformat" w:customStyle="1">
    <w:name w:val="ConsNonformat"/>
    <w:qFormat/>
    <w:rsid w:val="0076561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6561f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1"/>
    <w:qFormat/>
    <w:rsid w:val="00687c8c"/>
    <w:pPr>
      <w:spacing w:lineRule="auto" w:line="480" w:before="0" w:after="120"/>
      <w:ind w:left="283"/>
    </w:pPr>
    <w:rPr>
      <w:color w:val="auto"/>
      <w:sz w:val="20"/>
      <w:szCs w:val="20"/>
    </w:rPr>
  </w:style>
  <w:style w:type="paragraph" w:styleId="Msonormalbullet2gifbullet3gif" w:customStyle="1">
    <w:name w:val="msonormalbullet2gifbullet3.gif"/>
    <w:basedOn w:val="Normal"/>
    <w:qFormat/>
    <w:rsid w:val="000d0fe7"/>
    <w:pPr>
      <w:spacing w:beforeAutospacing="1" w:afterAutospacing="1"/>
    </w:pPr>
    <w:rPr>
      <w:color w:val="auto"/>
      <w:sz w:val="24"/>
      <w:szCs w:val="24"/>
    </w:rPr>
  </w:style>
  <w:style w:type="paragraph" w:styleId="BodyTextIndent">
    <w:name w:val="Body Text Indent"/>
    <w:basedOn w:val="Normal"/>
    <w:link w:val="Style15"/>
    <w:rsid w:val="006d45b5"/>
    <w:pPr>
      <w:spacing w:before="0" w:after="120"/>
      <w:ind w:left="283"/>
    </w:pPr>
    <w:rPr>
      <w:color w:val="auto"/>
      <w:sz w:val="20"/>
      <w:szCs w:val="20"/>
    </w:rPr>
  </w:style>
  <w:style w:type="paragraph" w:styleId="ConsPlusNormal" w:customStyle="1">
    <w:name w:val="ConsPlusNormal"/>
    <w:uiPriority w:val="99"/>
    <w:qFormat/>
    <w:rsid w:val="006d45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18"/>
      <w:lang w:val="ru-RU" w:eastAsia="ru-RU" w:bidi="ar-SA"/>
    </w:rPr>
  </w:style>
  <w:style w:type="paragraph" w:styleId="Msonormalbullet1gif" w:customStyle="1">
    <w:name w:val="msonormalbullet1.gif"/>
    <w:basedOn w:val="Normal"/>
    <w:qFormat/>
    <w:rsid w:val="006d45b5"/>
    <w:pPr>
      <w:spacing w:beforeAutospacing="1" w:afterAutospacing="1"/>
    </w:pPr>
    <w:rPr>
      <w:color w:val="auto"/>
      <w:sz w:val="24"/>
      <w:szCs w:val="24"/>
    </w:rPr>
  </w:style>
  <w:style w:type="paragraph" w:styleId="ConsNormal" w:customStyle="1">
    <w:name w:val="ConsNormal"/>
    <w:qFormat/>
    <w:rsid w:val="009031fb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Msonormalbullet2gif" w:customStyle="1">
    <w:name w:val="msonormalbullet2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3gif" w:customStyle="1">
    <w:name w:val="msonormal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1gif" w:customStyle="1">
    <w:name w:val="msonormal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1gif" w:customStyle="1">
    <w:name w:val="msonormalbullet2gifbullet2gifbullet1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3gif" w:customStyle="1">
    <w:name w:val="msonormalbullet2gifbullet2gifbullet1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" w:customStyle="1">
    <w:name w:val="msonormalbullet2gif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3gif" w:customStyle="1">
    <w:name w:val="msonormalbullet2gifbullet2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1e0cdd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ts-tender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B2AC-8260-4838-BA5E-8513A886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5477</TotalTime>
  <Application>LibreOffice/7.6.4.1$Windows_X86_64 LibreOffice_project/e19e193f88cd6c0525a17fb7a176ed8e6a3e2aa1</Application>
  <AppVersion>15.0000</AppVersion>
  <Pages>8</Pages>
  <Words>2007</Words>
  <Characters>13992</Characters>
  <CharactersWithSpaces>15936</CharactersWithSpaces>
  <Paragraphs>137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2025-03-20T04:59:00Z</dcterms:created>
  <dc:creator>User</dc:creator>
  <dc:description/>
  <dc:language>ru-RU</dc:language>
  <cp:lastModifiedBy/>
  <cp:lastPrinted>2026-06-10T15:59:11Z</cp:lastPrinted>
  <dcterms:modified xsi:type="dcterms:W3CDTF">2026-06-10T16:05:51Z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