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Извещение</w:t>
      </w:r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bookmarkStart w:id="0" w:name="_Hlk102568137"/>
      <w:r>
        <w:rPr>
          <w:b/>
          <w:sz w:val="22"/>
          <w:szCs w:val="22"/>
        </w:rPr>
        <w:t>о проведении аукциона на право заключения договора аренды</w:t>
      </w:r>
      <w:bookmarkEnd w:id="0"/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земельного участка</w:t>
      </w:r>
    </w:p>
    <w:p>
      <w:pPr>
        <w:pStyle w:val="NoSpacing"/>
        <w:ind w:hanging="1" w:left="-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Яковлевского муниципального округа Белгородской области, в соответствии со ст. 39.11, 39.12 и 39.13 Земельного кодекса Российской Федерации, распоряжением администрации Яковлевского муниципального округа Белгородской области </w:t>
      </w:r>
      <w:r>
        <w:rPr>
          <w:rFonts w:ascii="Times New Roman" w:hAnsi="Times New Roman"/>
          <w:bCs/>
        </w:rPr>
        <w:t xml:space="preserve">от 21 января 2026 г. № 32-р </w:t>
      </w:r>
      <w:r>
        <w:rPr>
          <w:rFonts w:ascii="Times New Roman" w:hAnsi="Times New Roman"/>
        </w:rPr>
        <w:t>«Об организации и проведении электронного аукциона на право заключения договора аренды земельного участка с кадастровым номером 31:10:1107001:202» сообщает о проведении аукциона на право заключения договора аренды земельного участка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63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6"/>
        <w:gridCol w:w="3692"/>
        <w:gridCol w:w="6243"/>
      </w:tblGrid>
      <w:tr>
        <w:trPr>
          <w:trHeight w:val="364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Право на заключение договора аренды земельного участка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right="-284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31:10:1107001:202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Белгородская область, Яковлевский район, с. Ворскла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 определено в соответствии с координатами, содержащимися в сведениях Единого государственного реестра недвижимости. Установление границ земельного участка на местности в соответствии с координатами, содержащимися в сведениях государственного кадастра недвижимости, обеспечивается победителем аукциона в соответствии с требованиями действующего законодательства.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Для размещения объектов торговли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845 кв. м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Обременения (ограничения в использовании)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fill="F8F9FA" w:val="clear"/>
              </w:rPr>
              <w:t xml:space="preserve">В границах земельного участка расположено сооружение -  подземные газопроводы высокого и низкого давлений по ул. Новая, в с. Ворскла 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2"/>
                <w:szCs w:val="22"/>
              </w:rPr>
              <w:t>2 года 6 месяцев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Начальная цена предмета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46 315 руб., без учета НДС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Шаг аукциона  (3%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1389,45 руб.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Размер задатка (100%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46 315 руб.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разрешенного строительства объекта капитального строительства</w:t>
            </w:r>
            <w:r>
              <w:rPr>
                <w:sz w:val="22"/>
                <w:szCs w:val="22"/>
                <w:shd w:fill="FFFFFF" w:val="clear"/>
              </w:rPr>
      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параметрам разрешенного строительства объекта капитального строительства, имеющимся в выписке от 10.11.2025</w:t>
            </w:r>
            <w:r>
              <w:rPr>
                <w:color w:val="auto"/>
                <w:sz w:val="22"/>
                <w:szCs w:val="22"/>
              </w:rPr>
              <w:t xml:space="preserve"> № 49-93/1484 </w:t>
            </w:r>
            <w:r>
              <w:rPr>
                <w:sz w:val="22"/>
                <w:szCs w:val="22"/>
              </w:rPr>
              <w:t>из информационной системы обеспечения градостроительной деятельности (ИСОГД), предоставленной управлением архитектуры и градостроительства администрации Яковлевского муниципального округа.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(ТУ) подключения объекта к сетям инженерно-технического обеспечения: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газоснабжение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АО «Газпром газораспределение Белгород» филиал в г. Строителе от 14.01.2026. № 30-</w:t>
            </w:r>
            <w:r>
              <w:rPr>
                <w:b w:val="false"/>
                <w:bCs w:val="false"/>
                <w:color w:val="auto"/>
                <w:sz w:val="22"/>
                <w:szCs w:val="22"/>
              </w:rPr>
              <w:t>ЕШ</w:t>
            </w:r>
            <w:r>
              <w:rPr>
                <w:color w:val="auto"/>
                <w:sz w:val="22"/>
                <w:szCs w:val="22"/>
              </w:rPr>
              <w:t>-04/21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Водоснабжение/водоотведение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ГУП «Белоблводоканал» филиала «Западный» от 14.01.2026 № 26-0011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филиала ПАО «Россети Центр»-«Белгородэнерго» от 19.01.2026 г. № МР1-БЛ/Р8-2/12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Письмо ООО «Белрегионтеплоэнерго» от 15.01.2026 г. № 006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Государственная собственность, не разграничена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Место, даты и время начала и окончания приема заявок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Прием заявок на участие в аукционе осуществляется с 1</w:t>
            </w:r>
            <w:r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 xml:space="preserve"> февраля 2026 г. с 08 часов 00 минут и прекращается </w:t>
            </w:r>
            <w:r>
              <w:rPr>
                <w:color w:val="auto"/>
                <w:sz w:val="22"/>
                <w:szCs w:val="22"/>
              </w:rPr>
              <w:t>02 марта</w:t>
            </w:r>
            <w:r>
              <w:rPr>
                <w:color w:val="auto"/>
                <w:sz w:val="22"/>
                <w:szCs w:val="22"/>
              </w:rPr>
              <w:t xml:space="preserve"> 2026 года в 15 часов 00 минут.  </w:t>
            </w:r>
            <w:r>
              <w:rPr>
                <w:sz w:val="22"/>
                <w:szCs w:val="22"/>
              </w:rPr>
              <w:t xml:space="preserve">Место подачи (приема) заявок: электронная площадка </w:t>
            </w:r>
            <w:hyperlink r:id="rId2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внесения задатка, банковские реквизиты счета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Получатель ООО "РТС-тендер"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ИНН 7710357167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КПП 773001001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Наименование банка получателя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Филиал "Корпоративный" ПАО "Совкомбанк"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Расчетный счет (казначейский счет)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40702810512030016362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Лицевой счет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БИК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044525360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Корреспондентский счет (ЕКС)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30101810445250000360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Назначение платежа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Срок и порядок внесения задатка: задаток вносится денежными средствами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Порядок возврата задатка: задаток возвращается в течении трех рабочих дней со дня проведения аукциона на счет заявителя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Информацию по перечислению задатка можно узнать по телефону: +7 (47244) 6-93-42.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Размер тарифа – 1% от начальной цены имущества и не более 7 500 рублей, не включая НДС 22%.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принятия решения о признании заявителей участниками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Определение участников аукциона проводится без участия заявителей </w:t>
            </w:r>
            <w:r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 xml:space="preserve"> марта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2026 года в 15 часов 00 минут. О принятых решениях заявители уведомляются не позднее следующего дня.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 xml:space="preserve"> марта 2026  года в 10 часов 00 минут.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площадка </w:t>
            </w:r>
            <w:hyperlink r:id="rId3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торгов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Электронный аукцион, открытый по составу участников и по форме подачи заявок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Администрация Яковлевского муниципального округа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Управление имущественных и земельных отношений администрации Яковлевского муниципального округа</w:t>
            </w:r>
          </w:p>
        </w:tc>
      </w:tr>
    </w:tbl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>Извещение о проведении аукциона</w:t>
      </w:r>
      <w:r>
        <w:rPr>
          <w:spacing w:val="4"/>
          <w:sz w:val="22"/>
          <w:szCs w:val="22"/>
        </w:rPr>
        <w:t xml:space="preserve"> размещено </w:t>
      </w:r>
      <w:r>
        <w:rPr>
          <w:sz w:val="22"/>
          <w:szCs w:val="22"/>
        </w:rPr>
        <w:t xml:space="preserve">на официальном сайте Российской Федерации </w:t>
      </w:r>
      <w:hyperlink r:id="rId4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на официальном сайте органов местного самоуправления Яковлевского муниципального округа 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>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 w:val="false"/>
          <w:bCs w:val="false"/>
          <w:spacing w:val="4"/>
          <w:sz w:val="22"/>
          <w:szCs w:val="22"/>
          <w:u w:val="none"/>
        </w:rPr>
        <w:t xml:space="preserve">Извещение об отказе в проведении аукциона размещается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Российской Федерации </w:t>
      </w:r>
      <w:hyperlink r:id="rId5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органов местного самоуправления Яковлевского муниципального округа 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b w:val="false"/>
          <w:bCs w:val="false"/>
          <w:sz w:val="22"/>
          <w:szCs w:val="22"/>
          <w:u w:val="none"/>
        </w:rPr>
        <w:t>. Организатор аукциона в течение трех дней со дня принятия решения об отказе в проведении аукциона</w:t>
      </w:r>
      <w:r>
        <w:rPr>
          <w:sz w:val="22"/>
          <w:szCs w:val="22"/>
        </w:rPr>
        <w:t xml:space="preserve"> обязан известить участников аукциона об отказе в проведении аукциона и возвратить его участникам внесенные задатки.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 xml:space="preserve">Для участия в аукционе </w:t>
      </w:r>
      <w:r>
        <w:rPr>
          <w:b/>
          <w:sz w:val="22"/>
          <w:szCs w:val="22"/>
        </w:rPr>
        <w:t>заявитель перечисляет задаток.</w:t>
      </w:r>
      <w:r>
        <w:rPr>
          <w:sz w:val="22"/>
          <w:szCs w:val="22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 xml:space="preserve">Задаток должен поступить на дату и время рассмотрения заявок на участие в аукционе. </w:t>
      </w:r>
      <w:r>
        <w:rPr>
          <w:sz w:val="22"/>
          <w:szCs w:val="22"/>
        </w:rPr>
        <w:t>Оплата задатка считается произведенной после поступления денежных средств на указанный расчетный счет. Документом, подтверждающим поступление задатка на счет, является выписка со счета.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>Для участия в аукционе заявители представляют следующие документы: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  <w:u w:val="none"/>
        </w:rPr>
        <w:t xml:space="preserve"> заявка н</w:t>
      </w:r>
      <w:r>
        <w:rPr>
          <w:sz w:val="22"/>
          <w:szCs w:val="22"/>
        </w:rPr>
        <w:t>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копии документов, удостоверяющих личность заявителя (для физических лиц);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 документы, подтверждающие внесение задатка (</w:t>
      </w:r>
      <w:r>
        <w:rPr>
          <w:sz w:val="22"/>
          <w:szCs w:val="22"/>
          <w:u w:val="single"/>
        </w:rPr>
        <w:t>квитанция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платежное поручение</w:t>
      </w:r>
      <w:r>
        <w:rPr>
          <w:sz w:val="22"/>
          <w:szCs w:val="22"/>
        </w:rPr>
        <w:t>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В случае подачи заявки представителем претендента предъявляется надлежащим образом оформленная доверенность. </w:t>
      </w:r>
      <w:r>
        <w:rPr>
          <w:sz w:val="22"/>
          <w:szCs w:val="22"/>
        </w:rPr>
        <w:t>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органа, скрепленной печатью организации заявителя (для юридических лиц), либо оформляется нотариально (для физических лиц).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Заявитель имеет право отозвать принятую организатором аукциона заявку на участие в аукционе</w:t>
      </w:r>
      <w:r>
        <w:rPr>
          <w:sz w:val="22"/>
          <w:szCs w:val="22"/>
        </w:rPr>
        <w:t xml:space="preserve">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1) 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непоступление задатка на дату рассмотрения заявок на участие в аукционе;</w:t>
      </w:r>
    </w:p>
    <w:p>
      <w:pPr>
        <w:pStyle w:val="Normal"/>
        <w:ind w:hanging="426" w:left="-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3)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или </w:t>
      </w:r>
      <w:r>
        <w:rPr>
          <w:bCs/>
          <w:sz w:val="22"/>
          <w:szCs w:val="22"/>
        </w:rPr>
        <w:t>покупателем</w:t>
      </w:r>
      <w:r>
        <w:rPr>
          <w:sz w:val="22"/>
          <w:szCs w:val="22"/>
        </w:rPr>
        <w:t xml:space="preserve"> земельного участка;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лицо, в реестре недобросовестных участников аукциона.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Организатор аукциона ведет протокол рассмотрения заявок на участие в аукционе</w:t>
      </w:r>
      <w:r>
        <w:rPr>
          <w:sz w:val="22"/>
          <w:szCs w:val="22"/>
        </w:rPr>
        <w:t xml:space="preserve"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рассмотрения заявок на участие в аукционе</w:t>
      </w:r>
      <w:r>
        <w:rPr>
          <w:sz w:val="22"/>
          <w:szCs w:val="22"/>
        </w:rPr>
        <w:t xml:space="preserve">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pacing w:val="4"/>
          <w:sz w:val="22"/>
          <w:szCs w:val="22"/>
        </w:rPr>
      </w:pPr>
      <w:r>
        <w:rPr>
          <w:sz w:val="22"/>
          <w:szCs w:val="22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Аукцион признается несостоявшимся в случае, если: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аукционе участвовал только один участник или при проведении аукциона не присутствовал ни один из участников аукциона;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признания аукциона несостоявшимся, внесенные задатки возвращаются участникам в течение трех рабочих дней со дня подписания протокола о результатах аукциона.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о результатах аукциона</w:t>
      </w:r>
      <w:r>
        <w:rPr>
          <w:sz w:val="22"/>
          <w:szCs w:val="22"/>
        </w:rPr>
        <w:t xml:space="preserve">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>
      <w:pPr>
        <w:pStyle w:val="Normal"/>
        <w:ind w:hanging="426" w:left="-567"/>
        <w:jc w:val="both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Порядок определения победителя: </w:t>
      </w:r>
      <w:r>
        <w:rPr>
          <w:bCs/>
          <w:sz w:val="22"/>
          <w:szCs w:val="22"/>
        </w:rPr>
        <w:t xml:space="preserve">победителем аукциона признается участник аукциона, предложивший </w:t>
      </w:r>
      <w:r>
        <w:rPr>
          <w:sz w:val="22"/>
          <w:szCs w:val="22"/>
        </w:rPr>
        <w:t>наибольший размер ежегодной арендной платы</w:t>
      </w:r>
      <w:r>
        <w:rPr>
          <w:bCs/>
          <w:sz w:val="22"/>
          <w:szCs w:val="22"/>
        </w:rPr>
        <w:t xml:space="preserve"> за земельный участок</w:t>
      </w:r>
      <w:r>
        <w:rPr>
          <w:spacing w:val="4"/>
          <w:sz w:val="22"/>
          <w:szCs w:val="22"/>
        </w:rPr>
        <w:t xml:space="preserve">. </w:t>
      </w:r>
    </w:p>
    <w:p>
      <w:pPr>
        <w:pStyle w:val="Normal"/>
        <w:ind w:hanging="426" w:left="-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Победителю аукциона или единственному принявшему участие в аукционе его участнику</w:t>
      </w:r>
      <w:r>
        <w:rPr>
          <w:sz w:val="22"/>
          <w:szCs w:val="22"/>
        </w:rPr>
        <w:t xml:space="preserve"> направляется два экземпляра подписанного проекта договора аренды земельного участка в пятидневный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договора ранее чем через десять дней со дня размещения информации о результатах аукциона                               на официальном сайте, в том числе договоров, указанных в пунктах 13 и 14 статьи 39.12 Земельного кодекса РФ.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случае признания аукциона несостоявшимся,</w:t>
      </w:r>
      <w:r>
        <w:rPr>
          <w:sz w:val="22"/>
          <w:szCs w:val="22"/>
        </w:rPr>
        <w:t xml:space="preserve"> засчитываются в счет арендной платы за земельный участок. Задатки, внесенные этими лицами, не заключившими в установленном настоящим извещением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заключения договора аренды земельного участка:</w:t>
      </w:r>
      <w:r>
        <w:rPr>
          <w:sz w:val="22"/>
          <w:szCs w:val="22"/>
        </w:rPr>
        <w:t xml:space="preserve"> не ранее чем через десять дней со дня размещения протокола рассмотрения заявок на участие в электронном аукциона в случае, если электронный аукцион признании несостоявшимся, либо протокола о результатах аукциона на официальном сайте. Договор аренды земельного участка должен быть подписан и представлен в управление имущественных и земельных отношений администрации Яковлевского муниципального округа в течение десяти рабочих</w:t>
      </w:r>
      <w:bookmarkStart w:id="1" w:name="_GoBack"/>
      <w:bookmarkEnd w:id="1"/>
      <w:r>
        <w:rPr>
          <w:sz w:val="22"/>
          <w:szCs w:val="22"/>
        </w:rPr>
        <w:t xml:space="preserve"> дней со дня направления.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им не подписан</w:t>
      </w:r>
      <w:r>
        <w:rPr>
          <w:sz w:val="22"/>
          <w:szCs w:val="22"/>
        </w:rPr>
        <w:t xml:space="preserve"> и не представлен в управление имущественных и земельных отношений администрации Яковлевского муниципального округа, организатор аукциона предлагает заключить договор аренды земельного участка иному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управление имущественных и земельных отношений администрации Яковлевского муниципального округа,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Сведения о победителях аукционов, уклонившихся от заключения договора аренды земельного участка, </w:t>
      </w:r>
      <w:r>
        <w:rPr>
          <w:sz w:val="22"/>
          <w:szCs w:val="22"/>
        </w:rPr>
        <w:t xml:space="preserve">и об иных лицах, с которыми договоры аренды заключаются в соответствии с пунктом 13,14,20 или 25 Земельного кодекса РФ и которые уклонились от их заключения, включаются в реестр недобросовестных участников аукциона. </w:t>
      </w:r>
      <w:bookmarkStart w:id="2" w:name="Par1035"/>
      <w:bookmarkEnd w:id="2"/>
      <w:r>
        <w:rPr>
          <w:sz w:val="22"/>
          <w:szCs w:val="22"/>
        </w:rPr>
        <w:t>Сведения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В соответствии с законом заключение договора аренды земельного участка</w:t>
      </w:r>
      <w:r>
        <w:rPr>
          <w:sz w:val="22"/>
          <w:szCs w:val="22"/>
        </w:rPr>
        <w:t xml:space="preserve">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договору аренды должны быть исполнены победителем торгов лично.</w:t>
      </w:r>
    </w:p>
    <w:p>
      <w:pPr>
        <w:pStyle w:val="BodyTextIndent2"/>
        <w:tabs>
          <w:tab w:val="clear" w:pos="708"/>
          <w:tab w:val="left" w:pos="0" w:leader="none"/>
        </w:tabs>
        <w:spacing w:lineRule="auto" w:line="240" w:before="0" w:after="0"/>
        <w:ind w:hanging="426" w:left="-567" w:right="23"/>
        <w:jc w:val="both"/>
        <w:rPr>
          <w:b/>
          <w:sz w:val="22"/>
          <w:szCs w:val="22"/>
        </w:rPr>
      </w:pPr>
      <w:r>
        <w:rPr>
          <w:sz w:val="22"/>
          <w:szCs w:val="22"/>
        </w:rPr>
        <w:t>Обязательным приложением к настоящему извещению</w:t>
      </w:r>
      <w:r>
        <w:rPr>
          <w:b/>
          <w:sz w:val="22"/>
          <w:szCs w:val="22"/>
        </w:rPr>
        <w:t>, размещенному на официальном сайте, является проект</w:t>
      </w:r>
      <w:r>
        <w:rPr>
          <w:b/>
          <w:sz w:val="22"/>
          <w:szCs w:val="22"/>
          <w:u w:val="none"/>
        </w:rPr>
        <w:t xml:space="preserve"> договора аренды з</w:t>
      </w:r>
      <w:r>
        <w:rPr>
          <w:b/>
          <w:sz w:val="22"/>
          <w:szCs w:val="22"/>
        </w:rPr>
        <w:t>емельного участка.</w:t>
      </w:r>
    </w:p>
    <w:p>
      <w:pPr>
        <w:pStyle w:val="Normal"/>
        <w:tabs>
          <w:tab w:val="clear" w:pos="708"/>
          <w:tab w:val="left" w:pos="851" w:leader="none"/>
          <w:tab w:val="left" w:pos="1080" w:leader="none"/>
        </w:tabs>
        <w:ind w:hanging="426" w:left="-567" w:right="-2"/>
        <w:jc w:val="both"/>
        <w:rPr>
          <w:rFonts w:eastAsia="MS Mincho"/>
          <w:sz w:val="22"/>
          <w:szCs w:val="22"/>
        </w:rPr>
      </w:pPr>
      <w:r>
        <w:rPr>
          <w:b/>
          <w:spacing w:val="4"/>
          <w:sz w:val="22"/>
          <w:szCs w:val="22"/>
        </w:rPr>
        <w:t>Осмотр земельных участков</w:t>
      </w:r>
      <w:r>
        <w:rPr>
          <w:spacing w:val="4"/>
          <w:sz w:val="22"/>
          <w:szCs w:val="22"/>
        </w:rPr>
        <w:t xml:space="preserve"> на местности производится претендентами в любое время самостоятельно, </w:t>
      </w:r>
      <w:r>
        <w:rPr>
          <w:rFonts w:eastAsia="MS Mincho"/>
          <w:sz w:val="22"/>
          <w:szCs w:val="22"/>
        </w:rPr>
        <w:t xml:space="preserve">с имеющейся документацией по земельному участку претенденты вправе ознакомиться у организатора аукциона.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Ограничения в использовании по выставленному земельному участку, обременение правами третьих лиц</w:t>
      </w:r>
      <w:r>
        <w:rPr>
          <w:sz w:val="22"/>
          <w:szCs w:val="22"/>
        </w:rPr>
        <w:t xml:space="preserve"> отсутствуют, земельный участок под арестом и в залоге не состоит.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Данное извещение о проведении аукциона является публичным предложением, содержащим существенные условия, обязательные для выполнения участниками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Подробную информацию по земельному участку, порядку проведения аукциона, форме заявки, проекту договора можно получить по телефону: 8(47244) 6-93-42. Контактное лицо – Кальницкая                                Ольга Дмитриевна.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5" w:left="5245" w:right="168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566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6561f"/>
    <w:pPr>
      <w:keepNext w:val="true"/>
      <w:outlineLvl w:val="0"/>
    </w:pPr>
    <w:rPr>
      <w:b/>
      <w:bCs/>
      <w:color w:val="auto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6561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BodyText2"/>
    <w:qFormat/>
    <w:rsid w:val="0076561f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Style12" w:customStyle="1">
    <w:name w:val="Без интервала Знак"/>
    <w:link w:val="NoSpacing"/>
    <w:uiPriority w:val="1"/>
    <w:qFormat/>
    <w:rsid w:val="0076561f"/>
    <w:rPr>
      <w:rFonts w:ascii="Calibri" w:hAnsi="Calibri" w:eastAsia="Calibri" w:cs="Times New Roman"/>
    </w:rPr>
  </w:style>
  <w:style w:type="character" w:styleId="1" w:customStyle="1">
    <w:name w:val="Заголовок 1 Знак"/>
    <w:basedOn w:val="DefaultParagraphFont"/>
    <w:qFormat/>
    <w:rsid w:val="0076561f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sid w:val="0076561f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76561f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22" w:customStyle="1">
    <w:name w:val="Заголовок №2 (2)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Blk" w:customStyle="1">
    <w:name w:val="blk"/>
    <w:basedOn w:val="DefaultParagraphFont"/>
    <w:qFormat/>
    <w:rsid w:val="0076561f"/>
    <w:rPr/>
  </w:style>
  <w:style w:type="character" w:styleId="3" w:customStyle="1">
    <w:name w:val="Основной текст (3)"/>
    <w:uiPriority w:val="99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561f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6561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687c8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6d45b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rsid w:val="0076561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2"/>
    <w:qFormat/>
    <w:rsid w:val="0076561f"/>
    <w:pPr>
      <w:spacing w:lineRule="auto" w:line="480" w:before="0" w:after="120"/>
    </w:pPr>
    <w:rPr/>
  </w:style>
  <w:style w:type="paragraph" w:styleId="NoSpacing">
    <w:name w:val="No Spacing"/>
    <w:link w:val="Style12"/>
    <w:uiPriority w:val="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" w:customStyle="1">
    <w:name w:val="Без интервала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8"/>
      <w:szCs w:val="28"/>
      <w:lang w:val="ru-RU" w:eastAsia="ru-RU" w:bidi="ar-SA"/>
    </w:rPr>
  </w:style>
  <w:style w:type="paragraph" w:styleId="ConsNonformat" w:customStyle="1">
    <w:name w:val="ConsNonformat"/>
    <w:qFormat/>
    <w:rsid w:val="0076561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561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qFormat/>
    <w:rsid w:val="00687c8c"/>
    <w:pPr>
      <w:spacing w:lineRule="auto" w:line="480" w:before="0" w:after="120"/>
      <w:ind w:left="283"/>
    </w:pPr>
    <w:rPr>
      <w:color w:val="auto"/>
      <w:sz w:val="20"/>
      <w:szCs w:val="20"/>
    </w:rPr>
  </w:style>
  <w:style w:type="paragraph" w:styleId="Msonormalbullet2gifbullet3gif" w:customStyle="1">
    <w:name w:val="msonormalbullet2gifbullet3.gif"/>
    <w:basedOn w:val="Normal"/>
    <w:qFormat/>
    <w:rsid w:val="000d0fe7"/>
    <w:pPr>
      <w:spacing w:beforeAutospacing="1" w:afterAutospacing="1"/>
    </w:pPr>
    <w:rPr>
      <w:color w:val="auto"/>
      <w:sz w:val="24"/>
      <w:szCs w:val="24"/>
    </w:rPr>
  </w:style>
  <w:style w:type="paragraph" w:styleId="BodyTextIndent">
    <w:name w:val="Body Text Indent"/>
    <w:basedOn w:val="Normal"/>
    <w:link w:val="Style15"/>
    <w:rsid w:val="006d45b5"/>
    <w:pPr>
      <w:spacing w:before="0" w:after="120"/>
      <w:ind w:left="283"/>
    </w:pPr>
    <w:rPr>
      <w:color w:val="auto"/>
      <w:sz w:val="20"/>
      <w:szCs w:val="20"/>
    </w:rPr>
  </w:style>
  <w:style w:type="paragraph" w:styleId="ConsPlusNormal" w:customStyle="1">
    <w:name w:val="ConsPlusNormal"/>
    <w:uiPriority w:val="99"/>
    <w:qFormat/>
    <w:rsid w:val="006d45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Msonormalbullet1gif" w:customStyle="1">
    <w:name w:val="msonormalbullet1.gif"/>
    <w:basedOn w:val="Normal"/>
    <w:qFormat/>
    <w:rsid w:val="006d45b5"/>
    <w:pPr>
      <w:spacing w:beforeAutospacing="1" w:afterAutospacing="1"/>
    </w:pPr>
    <w:rPr>
      <w:color w:val="auto"/>
      <w:sz w:val="24"/>
      <w:szCs w:val="24"/>
    </w:rPr>
  </w:style>
  <w:style w:type="paragraph" w:styleId="ConsNormal" w:customStyle="1">
    <w:name w:val="ConsNormal"/>
    <w:qFormat/>
    <w:rsid w:val="009031fb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Msonormalbullet2gif" w:customStyle="1">
    <w:name w:val="msonormalbullet2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3gif" w:customStyle="1">
    <w:name w:val="msonormal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1gif" w:customStyle="1">
    <w:name w:val="msonormal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1gif" w:customStyle="1">
    <w:name w:val="msonormalbullet2gifbullet2gifbullet1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3gif" w:customStyle="1">
    <w:name w:val="msonormalbullet2gifbullet2gifbullet1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" w:customStyle="1">
    <w:name w:val="msonormalbullet2gif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3gif" w:customStyle="1">
    <w:name w:val="msonormalbullet2gifbullet2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dd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ts-tender.ru/" TargetMode="External"/><Relationship Id="rId3" Type="http://schemas.openxmlformats.org/officeDocument/2006/relationships/hyperlink" Target="http://www.rts-tender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B2AC-8260-4838-BA5E-8513A886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Application>LibreOffice/7.6.4.1$Windows_X86_64 LibreOffice_project/e19e193f88cd6c0525a17fb7a176ed8e6a3e2aa1</Application>
  <AppVersion>15.0000</AppVersion>
  <Pages>4</Pages>
  <Words>2022</Words>
  <Characters>14106</Characters>
  <CharactersWithSpaces>16067</CharactersWithSpaces>
  <Paragraphs>137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2025-03-20T04:59:00Z</dcterms:created>
  <dc:creator>User</dc:creator>
  <dc:description/>
  <dc:language>ru-RU</dc:language>
  <cp:lastModifiedBy/>
  <cp:lastPrinted>2026-02-17T09:31:55Z</cp:lastPrinted>
  <dcterms:modified xsi:type="dcterms:W3CDTF">2026-02-17T14:21:52Z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