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E1" w:rsidRDefault="00203475" w:rsidP="00977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Яковлевский муниципальный округ </w:t>
      </w:r>
    </w:p>
    <w:p w:rsidR="00074F45" w:rsidRDefault="00203475" w:rsidP="00977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050E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77DE1" w:rsidRDefault="00977DE1" w:rsidP="00977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3"/>
        <w:gridCol w:w="1277"/>
        <w:gridCol w:w="5670"/>
      </w:tblGrid>
      <w:tr w:rsidR="00074F45">
        <w:trPr>
          <w:trHeight w:val="792"/>
        </w:trPr>
        <w:tc>
          <w:tcPr>
            <w:tcW w:w="3543" w:type="dxa"/>
          </w:tcPr>
          <w:p w:rsidR="00074F45" w:rsidRDefault="00203475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  <w:tc>
          <w:tcPr>
            <w:tcW w:w="1277" w:type="dxa"/>
          </w:tcPr>
          <w:p w:rsidR="00074F45" w:rsidRDefault="00203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льгот</w:t>
            </w:r>
          </w:p>
          <w:p w:rsidR="00074F45" w:rsidRDefault="00203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/нет)</w:t>
            </w:r>
          </w:p>
        </w:tc>
        <w:tc>
          <w:tcPr>
            <w:tcW w:w="5670" w:type="dxa"/>
          </w:tcPr>
          <w:p w:rsidR="00074F45" w:rsidRDefault="00203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Пояснение</w:t>
            </w:r>
          </w:p>
        </w:tc>
      </w:tr>
      <w:tr w:rsidR="00074F45">
        <w:trPr>
          <w:trHeight w:val="429"/>
        </w:trPr>
        <w:tc>
          <w:tcPr>
            <w:tcW w:w="3543" w:type="dxa"/>
          </w:tcPr>
          <w:p w:rsidR="00074F45" w:rsidRDefault="00203475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Меры поддержки для проектов, реализуемых с механизмами государственно-частного партнерства на территории Яковлевского муниципального округа</w:t>
            </w:r>
          </w:p>
        </w:tc>
        <w:tc>
          <w:tcPr>
            <w:tcW w:w="1277" w:type="dxa"/>
          </w:tcPr>
          <w:p w:rsidR="00074F45" w:rsidRDefault="00203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0" w:type="dxa"/>
            <w:vAlign w:val="center"/>
          </w:tcPr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предоставления земельного участка юридическому лицу на период строительства объектов социально-культурного и коммунально-бытового назначения, на период строительства объектов в рамках реализации инвестиционных проектов. Размер арендной платы опред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еляется на основании кадастровой стоимости земельного участка и рассчитывается в размере   1,5 процента в отношении земельного участка, предоставленного юридическому лицу. (Решение Совета депутатов Яковлевского муниципального округа Белгородской области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26.02.2025 №</w:t>
            </w:r>
            <w:r w:rsidR="00405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муниципальной собственности Яковлевского муниципального округа, предоставленные в аренд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у без торгов»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074F45" w:rsidRDefault="00074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случае предоставления земельного участка в аренду размер арендной платы определяется на основании кадастровой стоимости земельного участка и рассчитывается в размере 0,01 процента в отношении земельного участка, предоставленного лицу,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заключившему концессионное соглашение для осуществления деятельности, предусмотренной концессионным соглашением (Решение Совета депутатов Яковлевского муниципального округа Белгородской области от 26.02.2025 №</w:t>
            </w:r>
            <w:r w:rsidR="00405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определения размера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арендной платы, а также порядка, условий и сроков внесения арендной платы за земельные участки, находящиеся в муниципальной собственности Яковлевского муниципального округа, предоставленные в аренду без торгов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074F45" w:rsidRDefault="00074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 случае предоставления земельного участка в аренду размер арендной платы определяется на основании кадастровой стоимости земельного участка и рассчитывается в размере 0,01 процента в отношении земельного участка, на котором размещен объект культурного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наследия (памятник истории и культуры) (Решение Совета депутатов Яковлевского муниципального округа Белгородской области от 26.02.2025 №</w:t>
            </w:r>
            <w:r w:rsidR="00405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определения размера арендной платы, 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также порядка, условий и сроков внесения арендной платы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земельные участки, находящиеся в муниципальной собственности Яковлевского муниципального округа, предоставленные в аренду без торгов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6565D" w:rsidRDefault="0036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Установлена ставка арендной платы в размере 1,5% от кадастровой стоимости соответствующего земельного участка в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ношении земельных участков, которые находятся в собственности Российской Федерации и предоставлены для размещения объектов электроэнергетики (за исключением генерирующих мощностей), либо занятые такими объектами.</w:t>
            </w:r>
          </w:p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экономического развития РФ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 от 22 сентября 2011 г. 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507 «Об утверждении ставок арендной платы в отношении земельных участков, находящихся в собственности РФ и предоставленных(занятых) для размещения объектов электроэнергетики</w:t>
            </w:r>
            <w:r w:rsidR="0036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исключением генерирующих мощностей»</w:t>
            </w:r>
          </w:p>
          <w:p w:rsidR="00074F45" w:rsidRDefault="00074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45" w:rsidRDefault="00203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Установлен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ставка арендной платы в размере 1,4% от кадастровой стоимости соответствующего земельного участка в отношении земельных участков, находящихся в собственности Российской Федерации и предоставленных (занятых) для размещения линий связи, в том числе линейно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-кабельных сооружений.</w:t>
            </w:r>
          </w:p>
          <w:p w:rsidR="00074F45" w:rsidRDefault="00203475" w:rsidP="0040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18 июня 2013 г. </w:t>
            </w:r>
            <w:r w:rsidR="004050E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346 «Об утверждении ставки арендной платы в отношении земельных участков, находящихся в собственности Российской Федерации и предоставленных (занятых)для размещения линий связи, в том числе линейно-кабельн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сооружений»</w:t>
            </w:r>
          </w:p>
        </w:tc>
      </w:tr>
    </w:tbl>
    <w:p w:rsidR="00074F45" w:rsidRDefault="00074F45">
      <w:pPr>
        <w:rPr>
          <w:rFonts w:ascii="Times New Roman" w:hAnsi="Times New Roman" w:cs="Times New Roman"/>
          <w:sz w:val="24"/>
          <w:szCs w:val="24"/>
        </w:rPr>
      </w:pPr>
    </w:p>
    <w:sectPr w:rsidR="00074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475" w:rsidRDefault="00203475">
      <w:pPr>
        <w:spacing w:after="0" w:line="240" w:lineRule="auto"/>
      </w:pPr>
      <w:r>
        <w:separator/>
      </w:r>
    </w:p>
  </w:endnote>
  <w:endnote w:type="continuationSeparator" w:id="0">
    <w:p w:rsidR="00203475" w:rsidRDefault="002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475" w:rsidRDefault="00203475">
      <w:pPr>
        <w:spacing w:after="0" w:line="240" w:lineRule="auto"/>
      </w:pPr>
      <w:r>
        <w:separator/>
      </w:r>
    </w:p>
  </w:footnote>
  <w:footnote w:type="continuationSeparator" w:id="0">
    <w:p w:rsidR="00203475" w:rsidRDefault="0020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45" w:rsidRDefault="00074F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45"/>
    <w:rsid w:val="00074F45"/>
    <w:rsid w:val="00203475"/>
    <w:rsid w:val="0036565D"/>
    <w:rsid w:val="004050E9"/>
    <w:rsid w:val="009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9F65D-D8C9-43E0-8ED3-212E6E29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95D12"/>
  </w:style>
  <w:style w:type="character" w:customStyle="1" w:styleId="a5">
    <w:name w:val="Нижний колонтитул Знак"/>
    <w:basedOn w:val="a0"/>
    <w:link w:val="a6"/>
    <w:uiPriority w:val="99"/>
    <w:qFormat/>
    <w:rsid w:val="00A95D1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95D1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95D12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A95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Popova</dc:creator>
  <dc:description/>
  <cp:lastModifiedBy>User</cp:lastModifiedBy>
  <cp:revision>103</cp:revision>
  <dcterms:created xsi:type="dcterms:W3CDTF">2023-12-25T08:17:00Z</dcterms:created>
  <dcterms:modified xsi:type="dcterms:W3CDTF">2026-04-29T11:50:00Z</dcterms:modified>
  <dc:language>ru-RU</dc:language>
</cp:coreProperties>
</file>